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F7B" w:rsidRPr="006B6D68" w:rsidRDefault="00232F7B" w:rsidP="00232F7B">
      <w:pPr>
        <w:spacing w:line="500" w:lineRule="exact"/>
        <w:jc w:val="left"/>
        <w:rPr>
          <w:rFonts w:ascii="仿宋_GB2312" w:eastAsia="仿宋_GB2312" w:hAnsi="黑体"/>
          <w:sz w:val="32"/>
          <w:szCs w:val="32"/>
        </w:rPr>
      </w:pPr>
      <w:r>
        <w:rPr>
          <w:rFonts w:ascii="仿宋_GB2312" w:eastAsia="仿宋_GB2312" w:hAnsi="黑体" w:hint="eastAsia"/>
          <w:sz w:val="32"/>
          <w:szCs w:val="32"/>
        </w:rPr>
        <w:t>附件1：</w:t>
      </w:r>
      <w:bookmarkStart w:id="0" w:name="_GoBack"/>
      <w:bookmarkEnd w:id="0"/>
    </w:p>
    <w:p w:rsidR="00232F7B" w:rsidRPr="00D86B70" w:rsidRDefault="00232F7B" w:rsidP="00232F7B">
      <w:pPr>
        <w:spacing w:line="50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扬中高新区2019年度</w:t>
      </w:r>
      <w:r w:rsidRPr="00D86B70">
        <w:rPr>
          <w:rFonts w:ascii="方正小标宋简体" w:eastAsia="方正小标宋简体" w:hAnsi="黑体" w:hint="eastAsia"/>
          <w:sz w:val="36"/>
          <w:szCs w:val="36"/>
        </w:rPr>
        <w:t>企业需求汇总</w:t>
      </w:r>
    </w:p>
    <w:p w:rsidR="00232F7B" w:rsidRDefault="00232F7B" w:rsidP="00232F7B">
      <w:pPr>
        <w:spacing w:line="500" w:lineRule="exact"/>
        <w:rPr>
          <w:rFonts w:ascii="黑体" w:eastAsia="黑体" w:hAnsi="黑体"/>
          <w:sz w:val="32"/>
          <w:szCs w:val="32"/>
        </w:rPr>
      </w:pPr>
    </w:p>
    <w:p w:rsidR="00232F7B" w:rsidRPr="00D86B70" w:rsidRDefault="00232F7B" w:rsidP="00232F7B">
      <w:pPr>
        <w:spacing w:line="500" w:lineRule="exact"/>
        <w:rPr>
          <w:rFonts w:ascii="黑体" w:eastAsia="黑体" w:hAnsi="黑体"/>
          <w:sz w:val="32"/>
          <w:szCs w:val="32"/>
        </w:rPr>
      </w:pPr>
      <w:r>
        <w:rPr>
          <w:rFonts w:ascii="黑体" w:eastAsia="黑体" w:hAnsi="黑体" w:hint="eastAsia"/>
          <w:sz w:val="32"/>
          <w:szCs w:val="32"/>
        </w:rPr>
        <w:t>一、科创类</w:t>
      </w:r>
      <w:r w:rsidRPr="00D86B70">
        <w:rPr>
          <w:rFonts w:ascii="黑体" w:eastAsia="黑体" w:hAnsi="黑体" w:hint="eastAsia"/>
          <w:sz w:val="32"/>
          <w:szCs w:val="32"/>
        </w:rPr>
        <w:t>需求</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305"/>
        <w:gridCol w:w="5801"/>
      </w:tblGrid>
      <w:tr w:rsidR="00232F7B" w:rsidRPr="00D86B70" w:rsidTr="004944B4">
        <w:trPr>
          <w:jc w:val="center"/>
        </w:trPr>
        <w:tc>
          <w:tcPr>
            <w:tcW w:w="446" w:type="pct"/>
            <w:vAlign w:val="center"/>
          </w:tcPr>
          <w:p w:rsidR="00232F7B" w:rsidRPr="00D86B70" w:rsidRDefault="00232F7B" w:rsidP="004944B4">
            <w:pPr>
              <w:spacing w:line="500" w:lineRule="exact"/>
              <w:jc w:val="center"/>
              <w:rPr>
                <w:rFonts w:ascii="仿宋_GB2312" w:eastAsia="仿宋_GB2312"/>
                <w:sz w:val="28"/>
                <w:szCs w:val="28"/>
              </w:rPr>
            </w:pPr>
            <w:r w:rsidRPr="00D86B70">
              <w:rPr>
                <w:rFonts w:ascii="仿宋_GB2312" w:eastAsia="仿宋_GB2312" w:hint="eastAsia"/>
                <w:sz w:val="28"/>
                <w:szCs w:val="28"/>
              </w:rPr>
              <w:t>序号</w:t>
            </w:r>
          </w:p>
        </w:tc>
        <w:tc>
          <w:tcPr>
            <w:tcW w:w="1295" w:type="pct"/>
            <w:vAlign w:val="center"/>
          </w:tcPr>
          <w:p w:rsidR="00232F7B" w:rsidRPr="00D86B70" w:rsidRDefault="00232F7B" w:rsidP="004944B4">
            <w:pPr>
              <w:spacing w:line="500" w:lineRule="exact"/>
              <w:jc w:val="center"/>
              <w:rPr>
                <w:rFonts w:ascii="仿宋_GB2312" w:eastAsia="仿宋_GB2312"/>
                <w:sz w:val="28"/>
                <w:szCs w:val="28"/>
              </w:rPr>
            </w:pPr>
            <w:r w:rsidRPr="00D86B70">
              <w:rPr>
                <w:rFonts w:ascii="仿宋_GB2312" w:eastAsia="仿宋_GB2312" w:hint="eastAsia"/>
                <w:sz w:val="28"/>
                <w:szCs w:val="28"/>
              </w:rPr>
              <w:t>企业名称</w:t>
            </w:r>
          </w:p>
        </w:tc>
        <w:tc>
          <w:tcPr>
            <w:tcW w:w="3259" w:type="pct"/>
            <w:vAlign w:val="center"/>
          </w:tcPr>
          <w:p w:rsidR="00232F7B" w:rsidRPr="00D86B70" w:rsidRDefault="00232F7B" w:rsidP="004944B4">
            <w:pPr>
              <w:spacing w:line="500" w:lineRule="exact"/>
              <w:jc w:val="center"/>
              <w:rPr>
                <w:rFonts w:ascii="仿宋_GB2312" w:eastAsia="仿宋_GB2312"/>
                <w:sz w:val="28"/>
                <w:szCs w:val="28"/>
              </w:rPr>
            </w:pPr>
            <w:r w:rsidRPr="00D86B70">
              <w:rPr>
                <w:rFonts w:ascii="仿宋_GB2312" w:eastAsia="仿宋_GB2312" w:hint="eastAsia"/>
                <w:sz w:val="28"/>
                <w:szCs w:val="28"/>
              </w:rPr>
              <w:t>技术需求</w:t>
            </w:r>
          </w:p>
        </w:tc>
      </w:tr>
      <w:tr w:rsidR="00232F7B" w:rsidRPr="00D86B70" w:rsidTr="004944B4">
        <w:trPr>
          <w:jc w:val="center"/>
        </w:trPr>
        <w:tc>
          <w:tcPr>
            <w:tcW w:w="446" w:type="pct"/>
            <w:vAlign w:val="center"/>
          </w:tcPr>
          <w:p w:rsidR="00232F7B" w:rsidRPr="00D86B70" w:rsidRDefault="00232F7B" w:rsidP="004944B4">
            <w:pPr>
              <w:spacing w:line="500" w:lineRule="exact"/>
              <w:jc w:val="center"/>
              <w:rPr>
                <w:rFonts w:ascii="仿宋_GB2312" w:eastAsia="仿宋_GB2312"/>
                <w:sz w:val="28"/>
                <w:szCs w:val="28"/>
              </w:rPr>
            </w:pPr>
            <w:r w:rsidRPr="00D86B70">
              <w:rPr>
                <w:rFonts w:ascii="仿宋_GB2312" w:eastAsia="仿宋_GB2312" w:hint="eastAsia"/>
                <w:sz w:val="28"/>
                <w:szCs w:val="28"/>
              </w:rPr>
              <w:t>1</w:t>
            </w:r>
          </w:p>
        </w:tc>
        <w:tc>
          <w:tcPr>
            <w:tcW w:w="1295" w:type="pct"/>
            <w:vAlign w:val="center"/>
          </w:tcPr>
          <w:p w:rsidR="00232F7B" w:rsidRPr="00D86B70" w:rsidRDefault="00232F7B" w:rsidP="004944B4">
            <w:pPr>
              <w:spacing w:line="500" w:lineRule="exact"/>
              <w:jc w:val="center"/>
              <w:rPr>
                <w:rFonts w:ascii="仿宋_GB2312" w:eastAsia="仿宋_GB2312"/>
                <w:sz w:val="28"/>
                <w:szCs w:val="28"/>
              </w:rPr>
            </w:pPr>
            <w:r w:rsidRPr="00D86B70">
              <w:rPr>
                <w:rFonts w:ascii="仿宋_GB2312" w:eastAsia="仿宋_GB2312" w:hAnsi="黑体" w:hint="eastAsia"/>
                <w:sz w:val="28"/>
                <w:szCs w:val="28"/>
              </w:rPr>
              <w:t>江苏海航电气科技有限公司</w:t>
            </w:r>
          </w:p>
        </w:tc>
        <w:tc>
          <w:tcPr>
            <w:tcW w:w="3259" w:type="pct"/>
            <w:vAlign w:val="center"/>
          </w:tcPr>
          <w:p w:rsidR="00232F7B" w:rsidRPr="00D86B70" w:rsidRDefault="00232F7B" w:rsidP="004944B4">
            <w:pPr>
              <w:spacing w:line="500" w:lineRule="exact"/>
              <w:rPr>
                <w:rFonts w:ascii="仿宋_GB2312" w:eastAsia="仿宋_GB2312"/>
                <w:sz w:val="28"/>
                <w:szCs w:val="28"/>
              </w:rPr>
            </w:pPr>
            <w:r w:rsidRPr="00D86B70">
              <w:rPr>
                <w:rFonts w:ascii="仿宋_GB2312" w:eastAsia="仿宋_GB2312" w:hint="eastAsia"/>
                <w:b/>
                <w:bCs/>
                <w:sz w:val="28"/>
                <w:szCs w:val="28"/>
              </w:rPr>
              <w:t>项目名称：</w:t>
            </w:r>
            <w:r w:rsidRPr="00D86B70">
              <w:rPr>
                <w:rFonts w:ascii="仿宋_GB2312" w:eastAsia="仿宋_GB2312" w:hAnsi="黑体" w:hint="eastAsia"/>
                <w:sz w:val="28"/>
                <w:szCs w:val="28"/>
              </w:rPr>
              <w:t>10KV/24KV中压配电柜开发设计仿真验证</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
                <w:bCs/>
                <w:sz w:val="28"/>
                <w:szCs w:val="28"/>
              </w:rPr>
              <w:t>项目内容：</w:t>
            </w:r>
            <w:r w:rsidRPr="00C571B2">
              <w:rPr>
                <w:rFonts w:ascii="仿宋_GB2312" w:eastAsia="仿宋_GB2312" w:hint="eastAsia"/>
                <w:bCs/>
                <w:sz w:val="28"/>
                <w:szCs w:val="28"/>
              </w:rPr>
              <w:t>需求一：</w:t>
            </w:r>
            <w:r w:rsidRPr="00D86B70">
              <w:rPr>
                <w:rFonts w:ascii="仿宋_GB2312" w:eastAsia="仿宋_GB2312" w:hint="eastAsia"/>
                <w:bCs/>
                <w:sz w:val="28"/>
                <w:szCs w:val="28"/>
              </w:rPr>
              <w:t>目前传统开关柜的载流铜排多为矩形截面，厚度为6~10mm，由于铜母成本相对整柜而言占比较高，故期望通过对铜排截面形状的优化设计，结合计算机仿真，在满足载流和温升要求的前提下，尽可能使用最少数量的铜排。</w:t>
            </w:r>
          </w:p>
          <w:p w:rsidR="00232F7B" w:rsidRPr="00D86B70" w:rsidRDefault="00232F7B" w:rsidP="004944B4">
            <w:pPr>
              <w:spacing w:line="500" w:lineRule="exact"/>
              <w:rPr>
                <w:rFonts w:ascii="仿宋_GB2312" w:eastAsia="仿宋_GB2312"/>
                <w:bCs/>
                <w:sz w:val="28"/>
                <w:szCs w:val="28"/>
              </w:rPr>
            </w:pPr>
            <w:r w:rsidRPr="00C571B2">
              <w:rPr>
                <w:rFonts w:ascii="仿宋_GB2312" w:eastAsia="仿宋_GB2312" w:hint="eastAsia"/>
                <w:bCs/>
                <w:sz w:val="28"/>
                <w:szCs w:val="28"/>
              </w:rPr>
              <w:t>需求二：</w:t>
            </w:r>
            <w:r w:rsidRPr="00D86B70">
              <w:rPr>
                <w:rFonts w:ascii="仿宋_GB2312" w:eastAsia="仿宋_GB2312" w:hint="eastAsia"/>
                <w:bCs/>
                <w:sz w:val="28"/>
                <w:szCs w:val="28"/>
              </w:rPr>
              <w:t>对10KV/24KV的中压配电柜在新品开发阶段，对产品的温升、动热稳定性能、内部燃弧性能、机械结构强度等项目进行计算机仿真验证</w:t>
            </w:r>
            <w:r>
              <w:rPr>
                <w:rFonts w:ascii="仿宋_GB2312" w:eastAsia="仿宋_GB2312" w:hint="eastAsia"/>
                <w:bCs/>
                <w:sz w:val="28"/>
                <w:szCs w:val="28"/>
              </w:rPr>
              <w:t>。</w:t>
            </w:r>
          </w:p>
        </w:tc>
      </w:tr>
      <w:tr w:rsidR="00232F7B" w:rsidRPr="00D86B70" w:rsidTr="004944B4">
        <w:trPr>
          <w:jc w:val="center"/>
        </w:trPr>
        <w:tc>
          <w:tcPr>
            <w:tcW w:w="446" w:type="pct"/>
            <w:vAlign w:val="center"/>
          </w:tcPr>
          <w:p w:rsidR="00232F7B" w:rsidRPr="00D86B70" w:rsidRDefault="00232F7B" w:rsidP="004944B4">
            <w:pPr>
              <w:spacing w:line="500" w:lineRule="exact"/>
              <w:jc w:val="center"/>
              <w:rPr>
                <w:rFonts w:ascii="仿宋_GB2312" w:eastAsia="仿宋_GB2312"/>
                <w:sz w:val="28"/>
                <w:szCs w:val="28"/>
              </w:rPr>
            </w:pPr>
            <w:r w:rsidRPr="00D86B70">
              <w:rPr>
                <w:rFonts w:ascii="仿宋_GB2312" w:eastAsia="仿宋_GB2312" w:hint="eastAsia"/>
                <w:sz w:val="28"/>
                <w:szCs w:val="28"/>
              </w:rPr>
              <w:t>2</w:t>
            </w:r>
          </w:p>
        </w:tc>
        <w:tc>
          <w:tcPr>
            <w:tcW w:w="1295" w:type="pct"/>
            <w:vAlign w:val="center"/>
          </w:tcPr>
          <w:p w:rsidR="00232F7B" w:rsidRPr="00D86B70" w:rsidRDefault="00232F7B" w:rsidP="004944B4">
            <w:pPr>
              <w:spacing w:line="500" w:lineRule="exact"/>
              <w:jc w:val="center"/>
              <w:rPr>
                <w:rFonts w:ascii="仿宋_GB2312" w:eastAsia="仿宋_GB2312"/>
                <w:sz w:val="28"/>
                <w:szCs w:val="28"/>
              </w:rPr>
            </w:pPr>
            <w:r w:rsidRPr="00D86B70">
              <w:rPr>
                <w:rFonts w:ascii="仿宋_GB2312" w:eastAsia="仿宋_GB2312" w:hAnsi="黑体" w:cs="Times New Roman" w:hint="eastAsia"/>
                <w:sz w:val="28"/>
                <w:szCs w:val="28"/>
              </w:rPr>
              <w:t>江苏华强新能源科技有限公司</w:t>
            </w:r>
          </w:p>
        </w:tc>
        <w:tc>
          <w:tcPr>
            <w:tcW w:w="3259" w:type="pct"/>
            <w:vAlign w:val="center"/>
          </w:tcPr>
          <w:p w:rsidR="00232F7B" w:rsidRPr="00D86B70" w:rsidRDefault="00232F7B" w:rsidP="004944B4">
            <w:pPr>
              <w:spacing w:line="500" w:lineRule="exact"/>
              <w:rPr>
                <w:rFonts w:ascii="仿宋_GB2312" w:eastAsia="仿宋_GB2312"/>
                <w:sz w:val="28"/>
                <w:szCs w:val="28"/>
              </w:rPr>
            </w:pPr>
            <w:r w:rsidRPr="00D86B70">
              <w:rPr>
                <w:rFonts w:ascii="仿宋_GB2312" w:eastAsia="仿宋_GB2312" w:hint="eastAsia"/>
                <w:b/>
                <w:bCs/>
                <w:sz w:val="28"/>
                <w:szCs w:val="28"/>
              </w:rPr>
              <w:t>项目名称：</w:t>
            </w:r>
            <w:r w:rsidRPr="00D86B70">
              <w:rPr>
                <w:rFonts w:ascii="仿宋_GB2312" w:eastAsia="仿宋_GB2312" w:hAnsi="黑体" w:cs="Times New Roman" w:hint="eastAsia"/>
                <w:sz w:val="28"/>
                <w:szCs w:val="28"/>
              </w:rPr>
              <w:t>提高滤芯的过滤性能</w:t>
            </w:r>
          </w:p>
          <w:p w:rsidR="00232F7B" w:rsidRPr="00D86B70" w:rsidRDefault="00232F7B" w:rsidP="004944B4">
            <w:pPr>
              <w:spacing w:line="500" w:lineRule="exact"/>
              <w:jc w:val="left"/>
              <w:rPr>
                <w:rFonts w:ascii="仿宋_GB2312" w:eastAsia="仿宋_GB2312"/>
                <w:bCs/>
                <w:sz w:val="28"/>
                <w:szCs w:val="28"/>
              </w:rPr>
            </w:pPr>
            <w:r w:rsidRPr="00D86B70">
              <w:rPr>
                <w:rFonts w:ascii="仿宋_GB2312" w:eastAsia="仿宋_GB2312" w:hint="eastAsia"/>
                <w:b/>
                <w:bCs/>
                <w:sz w:val="28"/>
                <w:szCs w:val="28"/>
              </w:rPr>
              <w:t>项目内容：</w:t>
            </w:r>
            <w:r w:rsidRPr="00D86B70">
              <w:rPr>
                <w:rFonts w:ascii="仿宋_GB2312" w:eastAsia="仿宋_GB2312" w:hint="eastAsia"/>
                <w:bCs/>
                <w:sz w:val="28"/>
                <w:szCs w:val="28"/>
              </w:rPr>
              <w:t xml:space="preserve">1、目前要提高滤芯的过滤性能——优先虑材。                         </w:t>
            </w:r>
          </w:p>
          <w:p w:rsidR="00232F7B" w:rsidRPr="00D86B70" w:rsidRDefault="00232F7B" w:rsidP="004944B4">
            <w:pPr>
              <w:spacing w:line="500" w:lineRule="exact"/>
              <w:rPr>
                <w:rFonts w:ascii="仿宋_GB2312" w:eastAsia="仿宋_GB2312"/>
                <w:sz w:val="28"/>
                <w:szCs w:val="28"/>
              </w:rPr>
            </w:pPr>
            <w:r w:rsidRPr="00D86B70">
              <w:rPr>
                <w:rFonts w:ascii="仿宋_GB2312" w:eastAsia="仿宋_GB2312" w:hint="eastAsia"/>
                <w:bCs/>
                <w:sz w:val="28"/>
                <w:szCs w:val="28"/>
              </w:rPr>
              <w:t>2、对过滤器罩壳产生的噪声进行降噪——降到75分贝。</w:t>
            </w:r>
          </w:p>
        </w:tc>
      </w:tr>
      <w:tr w:rsidR="00232F7B" w:rsidRPr="00D86B70" w:rsidTr="004944B4">
        <w:trPr>
          <w:jc w:val="center"/>
        </w:trPr>
        <w:tc>
          <w:tcPr>
            <w:tcW w:w="446" w:type="pct"/>
            <w:vAlign w:val="center"/>
          </w:tcPr>
          <w:p w:rsidR="00232F7B" w:rsidRPr="00D86B70" w:rsidRDefault="00232F7B" w:rsidP="004944B4">
            <w:pPr>
              <w:spacing w:line="500" w:lineRule="exact"/>
              <w:jc w:val="center"/>
              <w:rPr>
                <w:rFonts w:ascii="仿宋_GB2312" w:eastAsia="仿宋_GB2312"/>
                <w:sz w:val="28"/>
                <w:szCs w:val="28"/>
              </w:rPr>
            </w:pPr>
            <w:r w:rsidRPr="00D86B70">
              <w:rPr>
                <w:rFonts w:ascii="仿宋_GB2312" w:eastAsia="仿宋_GB2312" w:hint="eastAsia"/>
                <w:sz w:val="28"/>
                <w:szCs w:val="28"/>
              </w:rPr>
              <w:t>3</w:t>
            </w:r>
          </w:p>
        </w:tc>
        <w:tc>
          <w:tcPr>
            <w:tcW w:w="1295" w:type="pct"/>
            <w:vAlign w:val="center"/>
          </w:tcPr>
          <w:p w:rsidR="00232F7B" w:rsidRPr="00D86B70" w:rsidRDefault="00232F7B" w:rsidP="004944B4">
            <w:pPr>
              <w:spacing w:line="500" w:lineRule="exact"/>
              <w:jc w:val="center"/>
              <w:rPr>
                <w:rFonts w:ascii="仿宋_GB2312" w:eastAsia="仿宋_GB2312"/>
                <w:sz w:val="28"/>
                <w:szCs w:val="28"/>
              </w:rPr>
            </w:pPr>
            <w:r w:rsidRPr="00D86B70">
              <w:rPr>
                <w:rFonts w:ascii="仿宋_GB2312" w:eastAsia="仿宋_GB2312" w:hAnsi="黑体" w:hint="eastAsia"/>
                <w:sz w:val="28"/>
                <w:szCs w:val="28"/>
              </w:rPr>
              <w:t>江苏华彤电气股份有限公司</w:t>
            </w:r>
          </w:p>
        </w:tc>
        <w:tc>
          <w:tcPr>
            <w:tcW w:w="3259" w:type="pct"/>
            <w:vAlign w:val="center"/>
          </w:tcPr>
          <w:p w:rsidR="00232F7B" w:rsidRPr="00D86B70" w:rsidRDefault="00232F7B" w:rsidP="004944B4">
            <w:pPr>
              <w:spacing w:line="500" w:lineRule="exact"/>
              <w:rPr>
                <w:rFonts w:ascii="仿宋_GB2312" w:eastAsia="仿宋_GB2312"/>
                <w:sz w:val="28"/>
                <w:szCs w:val="28"/>
              </w:rPr>
            </w:pPr>
            <w:r w:rsidRPr="00D86B70">
              <w:rPr>
                <w:rFonts w:ascii="仿宋_GB2312" w:eastAsia="仿宋_GB2312" w:hint="eastAsia"/>
                <w:b/>
                <w:bCs/>
                <w:sz w:val="28"/>
                <w:szCs w:val="28"/>
              </w:rPr>
              <w:t>项目名称：</w:t>
            </w:r>
            <w:r w:rsidRPr="00D86B70">
              <w:rPr>
                <w:rFonts w:ascii="仿宋_GB2312" w:eastAsia="仿宋_GB2312" w:hAnsi="黑体" w:hint="eastAsia"/>
                <w:sz w:val="28"/>
                <w:szCs w:val="28"/>
              </w:rPr>
              <w:t>高压母线槽测控、低压浇筑型母线槽测控</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
                <w:bCs/>
                <w:sz w:val="28"/>
                <w:szCs w:val="28"/>
              </w:rPr>
              <w:t>项目内容：</w:t>
            </w:r>
            <w:r w:rsidRPr="00D86B70">
              <w:rPr>
                <w:rFonts w:ascii="仿宋_GB2312" w:eastAsia="仿宋_GB2312" w:hint="eastAsia"/>
                <w:bCs/>
                <w:sz w:val="28"/>
                <w:szCs w:val="28"/>
              </w:rPr>
              <w:t>1、对高压共箱母线以及高压管型母线接头进行温度事实监测以及电压电流局</w:t>
            </w:r>
            <w:r w:rsidRPr="00D86B70">
              <w:rPr>
                <w:rFonts w:ascii="仿宋_GB2312" w:eastAsia="仿宋_GB2312" w:hint="eastAsia"/>
                <w:bCs/>
                <w:sz w:val="28"/>
                <w:szCs w:val="28"/>
              </w:rPr>
              <w:lastRenderedPageBreak/>
              <w:t>放的监测。</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Cs/>
                <w:sz w:val="28"/>
                <w:szCs w:val="28"/>
              </w:rPr>
              <w:t>2、对母线槽接头部分温度的监测。</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Cs/>
                <w:sz w:val="28"/>
                <w:szCs w:val="28"/>
              </w:rPr>
              <w:t>3、现有电流互感器受测量原理的束缚体积比较大无法安装在母线槽接头部分测量电流，需要开发新的互感器能在接头部分测量。</w:t>
            </w:r>
          </w:p>
          <w:p w:rsidR="00232F7B" w:rsidRPr="00D86B70" w:rsidRDefault="00232F7B" w:rsidP="004944B4">
            <w:pPr>
              <w:spacing w:line="500" w:lineRule="exact"/>
              <w:rPr>
                <w:rFonts w:ascii="仿宋_GB2312" w:eastAsia="仿宋_GB2312"/>
                <w:sz w:val="28"/>
                <w:szCs w:val="28"/>
              </w:rPr>
            </w:pPr>
            <w:r w:rsidRPr="00D86B70">
              <w:rPr>
                <w:rFonts w:ascii="仿宋_GB2312" w:eastAsia="仿宋_GB2312" w:hint="eastAsia"/>
                <w:bCs/>
                <w:sz w:val="28"/>
                <w:szCs w:val="28"/>
              </w:rPr>
              <w:t>4、现有耐火母线槽受现有技术影响体积大，散热差，耐火时间有限制，需要有新的技术革新。</w:t>
            </w:r>
          </w:p>
        </w:tc>
      </w:tr>
      <w:tr w:rsidR="00232F7B" w:rsidRPr="00D86B70" w:rsidTr="004944B4">
        <w:trPr>
          <w:jc w:val="center"/>
        </w:trPr>
        <w:tc>
          <w:tcPr>
            <w:tcW w:w="446" w:type="pct"/>
            <w:vAlign w:val="center"/>
          </w:tcPr>
          <w:p w:rsidR="00232F7B" w:rsidRPr="00D86B70" w:rsidRDefault="00232F7B" w:rsidP="004944B4">
            <w:pPr>
              <w:spacing w:line="500" w:lineRule="exact"/>
              <w:jc w:val="center"/>
              <w:rPr>
                <w:rFonts w:ascii="仿宋_GB2312" w:eastAsia="仿宋_GB2312"/>
                <w:sz w:val="28"/>
                <w:szCs w:val="28"/>
              </w:rPr>
            </w:pPr>
            <w:r w:rsidRPr="00D86B70">
              <w:rPr>
                <w:rFonts w:ascii="仿宋_GB2312" w:eastAsia="仿宋_GB2312" w:hint="eastAsia"/>
                <w:sz w:val="28"/>
                <w:szCs w:val="28"/>
              </w:rPr>
              <w:lastRenderedPageBreak/>
              <w:t>4</w:t>
            </w:r>
          </w:p>
        </w:tc>
        <w:tc>
          <w:tcPr>
            <w:tcW w:w="1295" w:type="pct"/>
            <w:vAlign w:val="center"/>
          </w:tcPr>
          <w:p w:rsidR="00232F7B" w:rsidRPr="00D86B70" w:rsidRDefault="00232F7B" w:rsidP="004944B4">
            <w:pPr>
              <w:spacing w:line="500" w:lineRule="exact"/>
              <w:jc w:val="center"/>
              <w:rPr>
                <w:rFonts w:ascii="仿宋_GB2312" w:eastAsia="仿宋_GB2312"/>
                <w:sz w:val="28"/>
                <w:szCs w:val="28"/>
              </w:rPr>
            </w:pPr>
            <w:r w:rsidRPr="00D86B70">
              <w:rPr>
                <w:rFonts w:ascii="仿宋_GB2312" w:eastAsia="仿宋_GB2312" w:hAnsi="黑体" w:hint="eastAsia"/>
                <w:sz w:val="28"/>
                <w:szCs w:val="28"/>
              </w:rPr>
              <w:t>江苏连动电力有限公司</w:t>
            </w:r>
          </w:p>
        </w:tc>
        <w:tc>
          <w:tcPr>
            <w:tcW w:w="3259" w:type="pct"/>
            <w:vAlign w:val="center"/>
          </w:tcPr>
          <w:p w:rsidR="00232F7B" w:rsidRPr="00D86B70" w:rsidRDefault="00232F7B" w:rsidP="004944B4">
            <w:pPr>
              <w:spacing w:line="500" w:lineRule="exact"/>
              <w:rPr>
                <w:rFonts w:ascii="仿宋_GB2312" w:eastAsia="仿宋_GB2312"/>
                <w:sz w:val="28"/>
                <w:szCs w:val="28"/>
              </w:rPr>
            </w:pPr>
            <w:r w:rsidRPr="00D86B70">
              <w:rPr>
                <w:rFonts w:ascii="仿宋_GB2312" w:eastAsia="仿宋_GB2312" w:hint="eastAsia"/>
                <w:b/>
                <w:bCs/>
                <w:sz w:val="28"/>
                <w:szCs w:val="28"/>
              </w:rPr>
              <w:t>项目名称：</w:t>
            </w:r>
            <w:r w:rsidRPr="00D86B70">
              <w:rPr>
                <w:rFonts w:ascii="仿宋_GB2312" w:eastAsia="仿宋_GB2312" w:hAnsi="黑体" w:hint="eastAsia"/>
                <w:sz w:val="28"/>
                <w:szCs w:val="28"/>
              </w:rPr>
              <w:t>大电流储能连接器低温升端子研发</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
                <w:bCs/>
                <w:sz w:val="28"/>
                <w:szCs w:val="28"/>
              </w:rPr>
              <w:t>项目内容：</w:t>
            </w:r>
            <w:r w:rsidRPr="00D86B70">
              <w:rPr>
                <w:rFonts w:ascii="仿宋_GB2312" w:eastAsia="仿宋_GB2312" w:hint="eastAsia"/>
                <w:bCs/>
                <w:sz w:val="28"/>
                <w:szCs w:val="28"/>
              </w:rPr>
              <w:t>期待开发出与国外企业相当的大电流插接端子，满足储能及新能源汽车电连接器产品主要性能指标：1、连接端子通过电流最大能满足500A以上；2、额定电流下的连接部位的温升小于20K；3、10年使用电阻值不超过原始值的1.5倍。</w:t>
            </w:r>
          </w:p>
        </w:tc>
      </w:tr>
      <w:tr w:rsidR="00232F7B" w:rsidRPr="00D86B70" w:rsidTr="004944B4">
        <w:trPr>
          <w:jc w:val="center"/>
        </w:trPr>
        <w:tc>
          <w:tcPr>
            <w:tcW w:w="446" w:type="pct"/>
            <w:vAlign w:val="center"/>
          </w:tcPr>
          <w:p w:rsidR="00232F7B" w:rsidRPr="00D86B70" w:rsidRDefault="00232F7B" w:rsidP="004944B4">
            <w:pPr>
              <w:spacing w:line="500" w:lineRule="exact"/>
              <w:jc w:val="center"/>
              <w:rPr>
                <w:rFonts w:ascii="仿宋_GB2312" w:eastAsia="仿宋_GB2312"/>
                <w:sz w:val="28"/>
                <w:szCs w:val="28"/>
              </w:rPr>
            </w:pPr>
            <w:r w:rsidRPr="00D86B70">
              <w:rPr>
                <w:rFonts w:ascii="仿宋_GB2312" w:eastAsia="仿宋_GB2312" w:hint="eastAsia"/>
                <w:sz w:val="28"/>
                <w:szCs w:val="28"/>
              </w:rPr>
              <w:t>5</w:t>
            </w:r>
          </w:p>
        </w:tc>
        <w:tc>
          <w:tcPr>
            <w:tcW w:w="1295" w:type="pct"/>
            <w:vAlign w:val="center"/>
          </w:tcPr>
          <w:p w:rsidR="00232F7B" w:rsidRPr="00D86B70" w:rsidRDefault="00232F7B" w:rsidP="004944B4">
            <w:pPr>
              <w:spacing w:line="500" w:lineRule="exact"/>
              <w:jc w:val="center"/>
              <w:rPr>
                <w:rFonts w:ascii="仿宋_GB2312" w:eastAsia="仿宋_GB2312"/>
                <w:sz w:val="28"/>
                <w:szCs w:val="28"/>
              </w:rPr>
            </w:pPr>
            <w:r w:rsidRPr="00D86B70">
              <w:rPr>
                <w:rFonts w:ascii="仿宋_GB2312" w:eastAsia="仿宋_GB2312" w:hint="eastAsia"/>
                <w:bCs/>
                <w:sz w:val="28"/>
                <w:szCs w:val="28"/>
              </w:rPr>
              <w:t>江苏海航电气科技有限公司</w:t>
            </w:r>
          </w:p>
        </w:tc>
        <w:tc>
          <w:tcPr>
            <w:tcW w:w="3259" w:type="pct"/>
            <w:vAlign w:val="center"/>
          </w:tcPr>
          <w:p w:rsidR="00232F7B" w:rsidRPr="00D86B70" w:rsidRDefault="00232F7B" w:rsidP="004944B4">
            <w:pPr>
              <w:spacing w:line="500" w:lineRule="exact"/>
              <w:rPr>
                <w:rFonts w:ascii="仿宋_GB2312" w:eastAsia="仿宋_GB2312"/>
                <w:sz w:val="28"/>
                <w:szCs w:val="28"/>
              </w:rPr>
            </w:pPr>
            <w:r w:rsidRPr="00D86B70">
              <w:rPr>
                <w:rFonts w:ascii="仿宋_GB2312" w:eastAsia="仿宋_GB2312" w:hint="eastAsia"/>
                <w:b/>
                <w:bCs/>
                <w:sz w:val="28"/>
                <w:szCs w:val="28"/>
              </w:rPr>
              <w:t>项目名称：</w:t>
            </w:r>
            <w:r w:rsidRPr="00D86B70">
              <w:rPr>
                <w:rFonts w:ascii="仿宋_GB2312" w:eastAsia="仿宋_GB2312" w:hint="eastAsia"/>
                <w:sz w:val="28"/>
                <w:szCs w:val="28"/>
              </w:rPr>
              <w:t>带电容寿命监测功能的无功补偿控制器</w:t>
            </w:r>
          </w:p>
          <w:p w:rsidR="00232F7B" w:rsidRPr="00D86B70" w:rsidRDefault="00232F7B" w:rsidP="004944B4">
            <w:pPr>
              <w:spacing w:line="500" w:lineRule="exact"/>
              <w:rPr>
                <w:rFonts w:ascii="仿宋_GB2312" w:eastAsia="仿宋_GB2312"/>
                <w:b/>
                <w:bCs/>
                <w:sz w:val="28"/>
                <w:szCs w:val="28"/>
              </w:rPr>
            </w:pPr>
            <w:r w:rsidRPr="00D86B70">
              <w:rPr>
                <w:rFonts w:ascii="仿宋_GB2312" w:eastAsia="仿宋_GB2312" w:hint="eastAsia"/>
                <w:b/>
                <w:bCs/>
                <w:sz w:val="28"/>
                <w:szCs w:val="28"/>
              </w:rPr>
              <w:t>项目内容：</w:t>
            </w:r>
            <w:r w:rsidRPr="00D86B70">
              <w:rPr>
                <w:rFonts w:ascii="仿宋_GB2312" w:eastAsia="仿宋_GB2312" w:hint="eastAsia"/>
                <w:bCs/>
                <w:sz w:val="28"/>
                <w:szCs w:val="28"/>
              </w:rPr>
              <w:t>计划设计一种新型智能无功补偿控制器，可以在不增加对每路电容额外检测的传感器的基础上，监测电容器投入后的补偿效果和使用寿命，并具有远程通信、故障诊断、报警功能。</w:t>
            </w:r>
          </w:p>
        </w:tc>
      </w:tr>
      <w:tr w:rsidR="00232F7B" w:rsidRPr="00D86B70" w:rsidTr="004944B4">
        <w:trPr>
          <w:jc w:val="center"/>
        </w:trPr>
        <w:tc>
          <w:tcPr>
            <w:tcW w:w="446" w:type="pct"/>
            <w:vAlign w:val="center"/>
          </w:tcPr>
          <w:p w:rsidR="00232F7B" w:rsidRPr="00D86B70" w:rsidRDefault="00232F7B" w:rsidP="004944B4">
            <w:pPr>
              <w:spacing w:line="500" w:lineRule="exact"/>
              <w:jc w:val="center"/>
              <w:rPr>
                <w:rFonts w:ascii="仿宋_GB2312" w:eastAsia="仿宋_GB2312"/>
                <w:sz w:val="28"/>
                <w:szCs w:val="28"/>
              </w:rPr>
            </w:pPr>
            <w:r w:rsidRPr="00D86B70">
              <w:rPr>
                <w:rFonts w:ascii="仿宋_GB2312" w:eastAsia="仿宋_GB2312" w:hint="eastAsia"/>
                <w:sz w:val="28"/>
                <w:szCs w:val="28"/>
              </w:rPr>
              <w:t>6</w:t>
            </w:r>
          </w:p>
        </w:tc>
        <w:tc>
          <w:tcPr>
            <w:tcW w:w="1295" w:type="pct"/>
            <w:vAlign w:val="center"/>
          </w:tcPr>
          <w:p w:rsidR="00232F7B" w:rsidRPr="00D86B70" w:rsidRDefault="00232F7B" w:rsidP="004944B4">
            <w:pPr>
              <w:spacing w:line="500" w:lineRule="exact"/>
              <w:jc w:val="center"/>
              <w:rPr>
                <w:rFonts w:ascii="仿宋_GB2312" w:eastAsia="仿宋_GB2312"/>
                <w:sz w:val="28"/>
                <w:szCs w:val="28"/>
              </w:rPr>
            </w:pPr>
            <w:r w:rsidRPr="00D86B70">
              <w:rPr>
                <w:rFonts w:ascii="仿宋_GB2312" w:eastAsia="仿宋_GB2312" w:hAnsi="黑体" w:hint="eastAsia"/>
                <w:sz w:val="28"/>
                <w:szCs w:val="28"/>
              </w:rPr>
              <w:t>天源华威集团有限公司</w:t>
            </w:r>
          </w:p>
        </w:tc>
        <w:tc>
          <w:tcPr>
            <w:tcW w:w="3259" w:type="pct"/>
            <w:vAlign w:val="center"/>
          </w:tcPr>
          <w:p w:rsidR="00232F7B" w:rsidRPr="00D86B70" w:rsidRDefault="00232F7B" w:rsidP="004944B4">
            <w:pPr>
              <w:spacing w:line="500" w:lineRule="exact"/>
              <w:rPr>
                <w:rFonts w:ascii="仿宋_GB2312" w:eastAsia="仿宋_GB2312" w:hAnsi="黑体"/>
                <w:sz w:val="28"/>
                <w:szCs w:val="28"/>
              </w:rPr>
            </w:pPr>
            <w:r w:rsidRPr="00D86B70">
              <w:rPr>
                <w:rFonts w:ascii="仿宋_GB2312" w:eastAsia="仿宋_GB2312" w:hint="eastAsia"/>
                <w:b/>
                <w:bCs/>
                <w:sz w:val="28"/>
                <w:szCs w:val="28"/>
              </w:rPr>
              <w:t>项目名称：</w:t>
            </w:r>
            <w:r w:rsidRPr="00D86B70">
              <w:rPr>
                <w:rFonts w:ascii="仿宋_GB2312" w:eastAsia="仿宋_GB2312" w:hAnsi="黑体" w:hint="eastAsia"/>
                <w:sz w:val="28"/>
                <w:szCs w:val="28"/>
              </w:rPr>
              <w:t>新一代多种气体传感器模组</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
                <w:bCs/>
                <w:sz w:val="28"/>
                <w:szCs w:val="28"/>
              </w:rPr>
              <w:t>项目内容：</w:t>
            </w:r>
            <w:r w:rsidRPr="00D86B70">
              <w:rPr>
                <w:rFonts w:ascii="仿宋_GB2312" w:eastAsia="仿宋_GB2312" w:hint="eastAsia"/>
                <w:bCs/>
                <w:sz w:val="28"/>
                <w:szCs w:val="28"/>
              </w:rPr>
              <w:t>1、解决多种气体探测传感器的融合方式及小型化</w:t>
            </w:r>
            <w:r>
              <w:rPr>
                <w:rFonts w:ascii="仿宋_GB2312" w:eastAsia="仿宋_GB2312" w:hint="eastAsia"/>
                <w:bCs/>
                <w:sz w:val="28"/>
                <w:szCs w:val="28"/>
              </w:rPr>
              <w:t>；</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Cs/>
                <w:sz w:val="28"/>
                <w:szCs w:val="28"/>
              </w:rPr>
              <w:t>2、解决传感器内部光路结构和气室表面处理</w:t>
            </w:r>
            <w:r w:rsidRPr="00D86B70">
              <w:rPr>
                <w:rFonts w:ascii="仿宋_GB2312" w:eastAsia="仿宋_GB2312" w:hint="eastAsia"/>
                <w:bCs/>
                <w:sz w:val="28"/>
                <w:szCs w:val="28"/>
              </w:rPr>
              <w:lastRenderedPageBreak/>
              <w:t>的优化，提高传感器精度</w:t>
            </w:r>
            <w:r>
              <w:rPr>
                <w:rFonts w:ascii="仿宋_GB2312" w:eastAsia="仿宋_GB2312" w:hint="eastAsia"/>
                <w:bCs/>
                <w:sz w:val="28"/>
                <w:szCs w:val="28"/>
              </w:rPr>
              <w:t>；</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Cs/>
                <w:sz w:val="28"/>
                <w:szCs w:val="28"/>
              </w:rPr>
              <w:t>3、解决传感器长期运行的稳定性</w:t>
            </w:r>
            <w:r>
              <w:rPr>
                <w:rFonts w:ascii="仿宋_GB2312" w:eastAsia="仿宋_GB2312" w:hint="eastAsia"/>
                <w:bCs/>
                <w:sz w:val="28"/>
                <w:szCs w:val="28"/>
              </w:rPr>
              <w:t>；</w:t>
            </w:r>
          </w:p>
          <w:p w:rsidR="00232F7B" w:rsidRPr="00D86B70" w:rsidRDefault="00232F7B" w:rsidP="004944B4">
            <w:pPr>
              <w:spacing w:line="500" w:lineRule="exact"/>
              <w:rPr>
                <w:rFonts w:ascii="仿宋_GB2312" w:eastAsia="仿宋_GB2312"/>
                <w:b/>
                <w:bCs/>
                <w:sz w:val="28"/>
                <w:szCs w:val="28"/>
              </w:rPr>
            </w:pPr>
            <w:r w:rsidRPr="00D86B70">
              <w:rPr>
                <w:rFonts w:ascii="仿宋_GB2312" w:eastAsia="仿宋_GB2312" w:hint="eastAsia"/>
                <w:bCs/>
                <w:sz w:val="28"/>
                <w:szCs w:val="28"/>
              </w:rPr>
              <w:t>4、解决传感器量产过程中的一致性</w:t>
            </w:r>
            <w:r>
              <w:rPr>
                <w:rFonts w:ascii="仿宋_GB2312" w:eastAsia="仿宋_GB2312" w:hint="eastAsia"/>
                <w:bCs/>
                <w:sz w:val="28"/>
                <w:szCs w:val="28"/>
              </w:rPr>
              <w:t>。</w:t>
            </w:r>
          </w:p>
        </w:tc>
      </w:tr>
      <w:tr w:rsidR="00232F7B" w:rsidRPr="00D86B70" w:rsidTr="004944B4">
        <w:trPr>
          <w:trHeight w:val="854"/>
          <w:jc w:val="center"/>
        </w:trPr>
        <w:tc>
          <w:tcPr>
            <w:tcW w:w="446" w:type="pct"/>
            <w:vAlign w:val="center"/>
          </w:tcPr>
          <w:p w:rsidR="00232F7B" w:rsidRPr="00D86B70" w:rsidRDefault="00232F7B" w:rsidP="004944B4">
            <w:pPr>
              <w:spacing w:line="500" w:lineRule="exact"/>
              <w:jc w:val="center"/>
              <w:rPr>
                <w:rFonts w:ascii="仿宋_GB2312" w:eastAsia="仿宋_GB2312"/>
                <w:sz w:val="28"/>
                <w:szCs w:val="28"/>
              </w:rPr>
            </w:pPr>
            <w:r w:rsidRPr="00D86B70">
              <w:rPr>
                <w:rFonts w:ascii="仿宋_GB2312" w:eastAsia="仿宋_GB2312" w:hint="eastAsia"/>
                <w:sz w:val="28"/>
                <w:szCs w:val="28"/>
              </w:rPr>
              <w:lastRenderedPageBreak/>
              <w:t>7</w:t>
            </w:r>
          </w:p>
        </w:tc>
        <w:tc>
          <w:tcPr>
            <w:tcW w:w="1295" w:type="pct"/>
            <w:vAlign w:val="center"/>
          </w:tcPr>
          <w:p w:rsidR="00232F7B" w:rsidRPr="00D86B70" w:rsidRDefault="00232F7B" w:rsidP="004944B4">
            <w:pPr>
              <w:spacing w:line="500" w:lineRule="exact"/>
              <w:jc w:val="center"/>
              <w:rPr>
                <w:rFonts w:ascii="仿宋_GB2312" w:eastAsia="仿宋_GB2312"/>
                <w:sz w:val="28"/>
                <w:szCs w:val="28"/>
              </w:rPr>
            </w:pPr>
            <w:r w:rsidRPr="00D86B70">
              <w:rPr>
                <w:rFonts w:ascii="仿宋_GB2312" w:eastAsia="仿宋_GB2312" w:hAnsi="黑体" w:hint="eastAsia"/>
                <w:sz w:val="28"/>
                <w:szCs w:val="28"/>
              </w:rPr>
              <w:t>向荣集团有限公司</w:t>
            </w:r>
          </w:p>
        </w:tc>
        <w:tc>
          <w:tcPr>
            <w:tcW w:w="3259" w:type="pct"/>
            <w:vAlign w:val="center"/>
          </w:tcPr>
          <w:p w:rsidR="00232F7B" w:rsidRPr="00D86B70" w:rsidRDefault="00232F7B" w:rsidP="004944B4">
            <w:pPr>
              <w:spacing w:line="500" w:lineRule="exact"/>
              <w:rPr>
                <w:rFonts w:ascii="仿宋_GB2312" w:eastAsia="仿宋_GB2312"/>
                <w:sz w:val="28"/>
                <w:szCs w:val="28"/>
              </w:rPr>
            </w:pPr>
            <w:r w:rsidRPr="00D86B70">
              <w:rPr>
                <w:rFonts w:ascii="仿宋_GB2312" w:eastAsia="仿宋_GB2312" w:hint="eastAsia"/>
                <w:b/>
                <w:bCs/>
                <w:sz w:val="28"/>
                <w:szCs w:val="28"/>
              </w:rPr>
              <w:t>项目名称：</w:t>
            </w:r>
            <w:r w:rsidRPr="00D86B70">
              <w:rPr>
                <w:rFonts w:ascii="仿宋_GB2312" w:eastAsia="仿宋_GB2312" w:hint="eastAsia"/>
                <w:bCs/>
                <w:sz w:val="28"/>
                <w:szCs w:val="28"/>
              </w:rPr>
              <w:t>智能电网的电动汽车节能增效管理优化系统</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
                <w:bCs/>
                <w:sz w:val="28"/>
                <w:szCs w:val="28"/>
              </w:rPr>
              <w:t>项目内容：</w:t>
            </w:r>
            <w:r w:rsidRPr="00D86B70">
              <w:rPr>
                <w:rFonts w:ascii="仿宋_GB2312" w:eastAsia="仿宋_GB2312" w:hint="eastAsia"/>
                <w:bCs/>
                <w:sz w:val="28"/>
                <w:szCs w:val="28"/>
              </w:rPr>
              <w:t>我国正大力推进新能源汽车战略，发展电动汽车产业首当其冲。为此我们构建出一套面向智能电网的电动汽车节能增效管理优化系统。</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Cs/>
                <w:sz w:val="28"/>
                <w:szCs w:val="28"/>
              </w:rPr>
              <w:t>创新点：</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Cs/>
                <w:sz w:val="28"/>
                <w:szCs w:val="28"/>
              </w:rPr>
              <w:t>1、充、馈电低碳化：研发低谐波污染、高效率的“绿色”双向智能充-馈电装置；</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Cs/>
                <w:sz w:val="28"/>
                <w:szCs w:val="28"/>
              </w:rPr>
              <w:t>2、电网负荷平均化：使电动汽车在电网的“削峰填谷”中扮演积极角色；</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Cs/>
                <w:sz w:val="28"/>
                <w:szCs w:val="28"/>
              </w:rPr>
              <w:t>3、节能模式自主化：基于PLC 控制器，实现对车主用电行为的评价和监管；</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Cs/>
                <w:sz w:val="28"/>
                <w:szCs w:val="28"/>
              </w:rPr>
              <w:t>4、节能管理智能化：构建站级管理中心，实现可扩展至物联网的电动汽车节能增效评价监管体系。</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Cs/>
                <w:sz w:val="28"/>
                <w:szCs w:val="28"/>
              </w:rPr>
              <w:t>关键技术指标：</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Cs/>
                <w:sz w:val="28"/>
                <w:szCs w:val="28"/>
              </w:rPr>
              <w:t>硬件参数：功率因数0.95、谐波畸变率0.8%、充电功率40kW、馈电功率32kW、</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Cs/>
                <w:sz w:val="28"/>
                <w:szCs w:val="28"/>
              </w:rPr>
              <w:t>充电电流191A、馈电电流153A、输入电压220V、输出电压70V、充电SOC上限95%、馈电SOC下限70%；</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Cs/>
                <w:sz w:val="28"/>
                <w:szCs w:val="28"/>
              </w:rPr>
              <w:t>技术难题及需提供技术支持的具体内容及要</w:t>
            </w:r>
            <w:r w:rsidRPr="00D86B70">
              <w:rPr>
                <w:rFonts w:ascii="仿宋_GB2312" w:eastAsia="仿宋_GB2312" w:hint="eastAsia"/>
                <w:bCs/>
                <w:sz w:val="28"/>
                <w:szCs w:val="28"/>
              </w:rPr>
              <w:lastRenderedPageBreak/>
              <w:t>求：</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Cs/>
                <w:sz w:val="28"/>
                <w:szCs w:val="28"/>
              </w:rPr>
              <w:t>1、早期的充电装置在充电时造成的谐波污染严重，且效率低下，电能浪费巨大；</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Cs/>
                <w:sz w:val="28"/>
                <w:szCs w:val="28"/>
              </w:rPr>
              <w:t>2、电动汽车充电电流大，若多辆汽车同时充电，易对电网造成严重冲击，甚至使其崩溃；</w:t>
            </w:r>
          </w:p>
          <w:p w:rsidR="00232F7B" w:rsidRPr="00D86B70" w:rsidRDefault="00232F7B" w:rsidP="004944B4">
            <w:pPr>
              <w:spacing w:line="500" w:lineRule="exact"/>
              <w:rPr>
                <w:rFonts w:ascii="仿宋_GB2312" w:eastAsia="仿宋_GB2312"/>
                <w:b/>
                <w:bCs/>
                <w:sz w:val="28"/>
                <w:szCs w:val="28"/>
              </w:rPr>
            </w:pPr>
            <w:r w:rsidRPr="00D86B70">
              <w:rPr>
                <w:rFonts w:ascii="仿宋_GB2312" w:eastAsia="仿宋_GB2312" w:hint="eastAsia"/>
                <w:bCs/>
                <w:sz w:val="28"/>
                <w:szCs w:val="28"/>
              </w:rPr>
              <w:t>3、现有的商品化充电系统不具备双向充电-馈电功能，无法使车主参与电网供需平衡调节，且缺乏完备的电动汽车用电监管评价体系。</w:t>
            </w:r>
          </w:p>
        </w:tc>
      </w:tr>
      <w:tr w:rsidR="00232F7B" w:rsidRPr="00D86B70" w:rsidTr="004944B4">
        <w:trPr>
          <w:jc w:val="center"/>
        </w:trPr>
        <w:tc>
          <w:tcPr>
            <w:tcW w:w="446" w:type="pct"/>
            <w:vAlign w:val="center"/>
          </w:tcPr>
          <w:p w:rsidR="00232F7B" w:rsidRPr="00D86B70" w:rsidRDefault="00232F7B" w:rsidP="004944B4">
            <w:pPr>
              <w:spacing w:line="500" w:lineRule="exact"/>
              <w:jc w:val="center"/>
              <w:rPr>
                <w:rFonts w:ascii="仿宋_GB2312" w:eastAsia="仿宋_GB2312"/>
                <w:sz w:val="28"/>
                <w:szCs w:val="28"/>
              </w:rPr>
            </w:pPr>
            <w:r w:rsidRPr="00D86B70">
              <w:rPr>
                <w:rFonts w:ascii="仿宋_GB2312" w:eastAsia="仿宋_GB2312" w:hint="eastAsia"/>
                <w:sz w:val="28"/>
                <w:szCs w:val="28"/>
              </w:rPr>
              <w:lastRenderedPageBreak/>
              <w:t>8</w:t>
            </w:r>
          </w:p>
        </w:tc>
        <w:tc>
          <w:tcPr>
            <w:tcW w:w="1295" w:type="pct"/>
            <w:vAlign w:val="center"/>
          </w:tcPr>
          <w:p w:rsidR="00232F7B" w:rsidRPr="00D86B70" w:rsidRDefault="00232F7B" w:rsidP="004944B4">
            <w:pPr>
              <w:spacing w:line="500" w:lineRule="exact"/>
              <w:jc w:val="center"/>
              <w:rPr>
                <w:rFonts w:ascii="仿宋_GB2312" w:eastAsia="仿宋_GB2312"/>
                <w:sz w:val="28"/>
                <w:szCs w:val="28"/>
              </w:rPr>
            </w:pPr>
            <w:r w:rsidRPr="00D86B70">
              <w:rPr>
                <w:rFonts w:ascii="仿宋_GB2312" w:eastAsia="仿宋_GB2312" w:hint="eastAsia"/>
                <w:sz w:val="28"/>
                <w:szCs w:val="28"/>
              </w:rPr>
              <w:t>镇江大全赛雪龙牵引电气有限公司</w:t>
            </w:r>
          </w:p>
        </w:tc>
        <w:tc>
          <w:tcPr>
            <w:tcW w:w="3259" w:type="pct"/>
            <w:vAlign w:val="center"/>
          </w:tcPr>
          <w:p w:rsidR="00232F7B" w:rsidRPr="00D86B70" w:rsidRDefault="00232F7B" w:rsidP="004944B4">
            <w:pPr>
              <w:spacing w:line="500" w:lineRule="exact"/>
              <w:rPr>
                <w:rFonts w:ascii="仿宋_GB2312" w:eastAsia="仿宋_GB2312"/>
                <w:sz w:val="28"/>
                <w:szCs w:val="28"/>
              </w:rPr>
            </w:pPr>
            <w:r w:rsidRPr="00D86B70">
              <w:rPr>
                <w:rFonts w:ascii="仿宋_GB2312" w:eastAsia="仿宋_GB2312" w:hint="eastAsia"/>
                <w:b/>
                <w:bCs/>
                <w:sz w:val="28"/>
                <w:szCs w:val="28"/>
              </w:rPr>
              <w:t>项目名称：</w:t>
            </w:r>
            <w:r w:rsidRPr="00D86B70">
              <w:rPr>
                <w:rFonts w:ascii="仿宋_GB2312" w:eastAsia="仿宋_GB2312" w:hint="eastAsia"/>
                <w:sz w:val="28"/>
                <w:szCs w:val="28"/>
              </w:rPr>
              <w:t>接触网残压吸收装置</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
                <w:bCs/>
                <w:sz w:val="28"/>
                <w:szCs w:val="28"/>
              </w:rPr>
              <w:t>项目内容：</w:t>
            </w:r>
            <w:r w:rsidRPr="00D86B70">
              <w:rPr>
                <w:rFonts w:ascii="仿宋_GB2312" w:eastAsia="仿宋_GB2312" w:hint="eastAsia"/>
                <w:bCs/>
                <w:sz w:val="28"/>
                <w:szCs w:val="28"/>
              </w:rPr>
              <w:t>1、工作原理</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Cs/>
                <w:sz w:val="28"/>
                <w:szCs w:val="28"/>
              </w:rPr>
              <w:t>接触网残压吸收装置是在接触网电压检测装置检测到残压后（大于150V,小于450V），自动控制残压吸收回路工作，快速消除接触网虚电及残压，避免接触网残压过大导致接触网无法送电而直接影响行车，也利于设备维修时，接触网安全接地。</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Cs/>
                <w:sz w:val="28"/>
                <w:szCs w:val="28"/>
              </w:rPr>
              <w:t>2、技术难点</w:t>
            </w:r>
          </w:p>
          <w:p w:rsidR="00232F7B" w:rsidRPr="00D86B70" w:rsidRDefault="00232F7B" w:rsidP="004944B4">
            <w:pPr>
              <w:spacing w:line="500" w:lineRule="exact"/>
              <w:rPr>
                <w:rFonts w:ascii="仿宋_GB2312" w:eastAsia="仿宋_GB2312"/>
                <w:b/>
                <w:bCs/>
                <w:sz w:val="28"/>
                <w:szCs w:val="28"/>
              </w:rPr>
            </w:pPr>
            <w:r w:rsidRPr="00D86B70">
              <w:rPr>
                <w:rFonts w:ascii="仿宋_GB2312" w:eastAsia="仿宋_GB2312" w:hint="eastAsia"/>
                <w:bCs/>
                <w:sz w:val="28"/>
                <w:szCs w:val="28"/>
              </w:rPr>
              <w:t>（1）元器件选型：残压抑制元件和阻抗的计算选型，实现对接触网残压吸收作用。</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Cs/>
                <w:sz w:val="28"/>
                <w:szCs w:val="28"/>
              </w:rPr>
              <w:t>（2）应考虑短时耐受能力，并能快速有效的吸收线路残压。</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Cs/>
                <w:sz w:val="28"/>
                <w:szCs w:val="28"/>
              </w:rPr>
              <w:t>（3）控制方式选择，可控硅或接触器。</w:t>
            </w:r>
          </w:p>
          <w:p w:rsidR="00232F7B" w:rsidRPr="00D86B70" w:rsidRDefault="00232F7B" w:rsidP="004944B4">
            <w:pPr>
              <w:spacing w:line="500" w:lineRule="exact"/>
              <w:rPr>
                <w:rFonts w:ascii="仿宋_GB2312" w:eastAsia="仿宋_GB2312"/>
                <w:b/>
                <w:bCs/>
                <w:sz w:val="28"/>
                <w:szCs w:val="28"/>
              </w:rPr>
            </w:pPr>
            <w:r w:rsidRPr="00D86B70">
              <w:rPr>
                <w:rFonts w:ascii="仿宋_GB2312" w:eastAsia="仿宋_GB2312" w:hint="eastAsia"/>
                <w:bCs/>
                <w:sz w:val="28"/>
                <w:szCs w:val="28"/>
              </w:rPr>
              <w:t>（4）技术方案安全性考量。</w:t>
            </w:r>
          </w:p>
          <w:p w:rsidR="00232F7B" w:rsidRPr="00D86B70" w:rsidRDefault="00232F7B" w:rsidP="004944B4">
            <w:pPr>
              <w:spacing w:line="500" w:lineRule="exact"/>
              <w:rPr>
                <w:rFonts w:ascii="仿宋_GB2312" w:eastAsia="仿宋_GB2312"/>
                <w:bCs/>
                <w:sz w:val="28"/>
                <w:szCs w:val="28"/>
              </w:rPr>
            </w:pPr>
            <w:r w:rsidRPr="00D86B70">
              <w:rPr>
                <w:rFonts w:ascii="仿宋_GB2312" w:eastAsia="仿宋_GB2312" w:hint="eastAsia"/>
                <w:bCs/>
                <w:sz w:val="28"/>
                <w:szCs w:val="28"/>
              </w:rPr>
              <w:t>3、技术指标</w:t>
            </w:r>
          </w:p>
          <w:p w:rsidR="00232F7B" w:rsidRPr="00D86B70" w:rsidRDefault="00232F7B" w:rsidP="004944B4">
            <w:pPr>
              <w:spacing w:line="500" w:lineRule="exact"/>
              <w:rPr>
                <w:rFonts w:ascii="仿宋_GB2312" w:eastAsia="仿宋_GB2312"/>
                <w:b/>
                <w:bCs/>
                <w:sz w:val="28"/>
                <w:szCs w:val="28"/>
              </w:rPr>
            </w:pPr>
            <w:r w:rsidRPr="00D86B70">
              <w:rPr>
                <w:rFonts w:ascii="仿宋_GB2312" w:eastAsia="仿宋_GB2312" w:hint="eastAsia"/>
                <w:bCs/>
                <w:sz w:val="28"/>
                <w:szCs w:val="28"/>
              </w:rPr>
              <w:t>额定工作电压： DC600V</w:t>
            </w:r>
          </w:p>
          <w:p w:rsidR="00232F7B" w:rsidRPr="00D86B70" w:rsidRDefault="00232F7B" w:rsidP="004944B4">
            <w:pPr>
              <w:spacing w:line="500" w:lineRule="exact"/>
              <w:rPr>
                <w:rFonts w:ascii="仿宋_GB2312" w:eastAsia="仿宋_GB2312"/>
                <w:b/>
                <w:bCs/>
                <w:sz w:val="28"/>
                <w:szCs w:val="28"/>
              </w:rPr>
            </w:pPr>
            <w:r w:rsidRPr="00D86B70">
              <w:rPr>
                <w:rFonts w:ascii="仿宋_GB2312" w:eastAsia="仿宋_GB2312" w:hint="eastAsia"/>
                <w:bCs/>
                <w:sz w:val="28"/>
                <w:szCs w:val="28"/>
              </w:rPr>
              <w:t>额定绝缘电压： DC1000V</w:t>
            </w:r>
          </w:p>
          <w:p w:rsidR="00232F7B" w:rsidRPr="00D86B70" w:rsidRDefault="00232F7B" w:rsidP="004944B4">
            <w:pPr>
              <w:spacing w:line="500" w:lineRule="exact"/>
              <w:rPr>
                <w:rFonts w:ascii="仿宋_GB2312" w:eastAsia="仿宋_GB2312"/>
                <w:b/>
                <w:bCs/>
                <w:sz w:val="28"/>
                <w:szCs w:val="28"/>
              </w:rPr>
            </w:pPr>
            <w:r w:rsidRPr="00D86B70">
              <w:rPr>
                <w:rFonts w:ascii="仿宋_GB2312" w:eastAsia="仿宋_GB2312" w:hint="eastAsia"/>
                <w:bCs/>
                <w:sz w:val="28"/>
                <w:szCs w:val="28"/>
              </w:rPr>
              <w:lastRenderedPageBreak/>
              <w:t xml:space="preserve">电磁兼容等级： 4级/Class B </w:t>
            </w:r>
          </w:p>
          <w:p w:rsidR="00232F7B" w:rsidRPr="00D86B70" w:rsidRDefault="00232F7B" w:rsidP="004944B4">
            <w:pPr>
              <w:spacing w:line="500" w:lineRule="exact"/>
              <w:rPr>
                <w:rFonts w:ascii="仿宋_GB2312" w:eastAsia="仿宋_GB2312"/>
                <w:b/>
                <w:bCs/>
                <w:sz w:val="28"/>
                <w:szCs w:val="28"/>
              </w:rPr>
            </w:pPr>
            <w:r w:rsidRPr="00D86B70">
              <w:rPr>
                <w:rFonts w:ascii="仿宋_GB2312" w:eastAsia="仿宋_GB2312" w:hint="eastAsia"/>
                <w:bCs/>
                <w:sz w:val="28"/>
                <w:szCs w:val="28"/>
              </w:rPr>
              <w:t>装置误差：     ≤10%</w:t>
            </w:r>
          </w:p>
        </w:tc>
      </w:tr>
      <w:tr w:rsidR="00232F7B" w:rsidRPr="00D86B70" w:rsidTr="004944B4">
        <w:trPr>
          <w:jc w:val="center"/>
        </w:trPr>
        <w:tc>
          <w:tcPr>
            <w:tcW w:w="446" w:type="pct"/>
            <w:vAlign w:val="center"/>
          </w:tcPr>
          <w:p w:rsidR="00232F7B" w:rsidRPr="00D86B70" w:rsidRDefault="00232F7B" w:rsidP="004944B4">
            <w:pPr>
              <w:spacing w:line="500" w:lineRule="exact"/>
              <w:jc w:val="center"/>
              <w:rPr>
                <w:rFonts w:ascii="仿宋_GB2312" w:eastAsia="仿宋_GB2312"/>
                <w:sz w:val="28"/>
                <w:szCs w:val="28"/>
              </w:rPr>
            </w:pPr>
            <w:r w:rsidRPr="00D86B70">
              <w:rPr>
                <w:rFonts w:ascii="仿宋_GB2312" w:eastAsia="仿宋_GB2312" w:hint="eastAsia"/>
                <w:sz w:val="28"/>
                <w:szCs w:val="28"/>
              </w:rPr>
              <w:lastRenderedPageBreak/>
              <w:t>9</w:t>
            </w:r>
          </w:p>
        </w:tc>
        <w:tc>
          <w:tcPr>
            <w:tcW w:w="1295" w:type="pct"/>
            <w:vAlign w:val="center"/>
          </w:tcPr>
          <w:p w:rsidR="00232F7B" w:rsidRPr="00D86B70" w:rsidRDefault="00232F7B" w:rsidP="004944B4">
            <w:pPr>
              <w:spacing w:line="500" w:lineRule="exact"/>
              <w:jc w:val="center"/>
              <w:rPr>
                <w:rFonts w:ascii="仿宋_GB2312" w:eastAsia="仿宋_GB2312"/>
                <w:sz w:val="28"/>
                <w:szCs w:val="28"/>
              </w:rPr>
            </w:pPr>
            <w:r w:rsidRPr="00D86B70">
              <w:rPr>
                <w:rFonts w:ascii="仿宋_GB2312" w:eastAsia="仿宋_GB2312" w:hAnsi="黑体" w:cs="Times New Roman" w:hint="eastAsia"/>
                <w:sz w:val="28"/>
                <w:szCs w:val="28"/>
              </w:rPr>
              <w:t>镇江市美盛母线有限公司</w:t>
            </w:r>
          </w:p>
        </w:tc>
        <w:tc>
          <w:tcPr>
            <w:tcW w:w="3259" w:type="pct"/>
          </w:tcPr>
          <w:p w:rsidR="00232F7B" w:rsidRPr="00D86B70" w:rsidRDefault="00232F7B" w:rsidP="004944B4">
            <w:pPr>
              <w:spacing w:line="500" w:lineRule="exact"/>
              <w:rPr>
                <w:rFonts w:ascii="仿宋_GB2312" w:eastAsia="仿宋_GB2312"/>
                <w:b/>
                <w:bCs/>
                <w:sz w:val="28"/>
                <w:szCs w:val="28"/>
              </w:rPr>
            </w:pPr>
            <w:r w:rsidRPr="00D86B70">
              <w:rPr>
                <w:rFonts w:ascii="仿宋_GB2312" w:eastAsia="仿宋_GB2312" w:hint="eastAsia"/>
                <w:b/>
                <w:bCs/>
                <w:sz w:val="28"/>
                <w:szCs w:val="28"/>
              </w:rPr>
              <w:t>项目名称：</w:t>
            </w:r>
            <w:r w:rsidRPr="00D86B70">
              <w:rPr>
                <w:rFonts w:ascii="仿宋_GB2312" w:eastAsia="仿宋_GB2312" w:hAnsi="黑体" w:cs="Times New Roman" w:hint="eastAsia"/>
                <w:sz w:val="28"/>
                <w:szCs w:val="28"/>
              </w:rPr>
              <w:t>提高母线槽的密封性</w:t>
            </w:r>
          </w:p>
          <w:p w:rsidR="00232F7B" w:rsidRPr="00D86B70" w:rsidRDefault="00232F7B" w:rsidP="004944B4">
            <w:pPr>
              <w:spacing w:line="500" w:lineRule="exact"/>
              <w:rPr>
                <w:rFonts w:ascii="仿宋_GB2312" w:eastAsia="仿宋_GB2312"/>
                <w:b/>
                <w:bCs/>
                <w:sz w:val="28"/>
                <w:szCs w:val="28"/>
              </w:rPr>
            </w:pPr>
            <w:r w:rsidRPr="00D86B70">
              <w:rPr>
                <w:rFonts w:ascii="仿宋_GB2312" w:eastAsia="仿宋_GB2312" w:hint="eastAsia"/>
                <w:b/>
                <w:bCs/>
                <w:sz w:val="28"/>
                <w:szCs w:val="28"/>
              </w:rPr>
              <w:t>项目内容：</w:t>
            </w:r>
            <w:r w:rsidRPr="00D86B70">
              <w:rPr>
                <w:rFonts w:ascii="仿宋_GB2312" w:eastAsia="仿宋_GB2312" w:hint="eastAsia"/>
                <w:bCs/>
                <w:sz w:val="28"/>
                <w:szCs w:val="28"/>
              </w:rPr>
              <w:t>提高母线槽的密封性，即对其防火、防尘等级提出要求（要达到6级，同时延长其老化时间）；另外公司对母线槽的防火性能也有提高的要求，主要通过机械结构与防火材料的角度着手。</w:t>
            </w:r>
          </w:p>
        </w:tc>
      </w:tr>
      <w:tr w:rsidR="00232F7B" w:rsidRPr="00D86B70" w:rsidTr="004944B4">
        <w:trPr>
          <w:trHeight w:val="2550"/>
          <w:jc w:val="center"/>
        </w:trPr>
        <w:tc>
          <w:tcPr>
            <w:tcW w:w="446" w:type="pct"/>
            <w:vAlign w:val="center"/>
          </w:tcPr>
          <w:p w:rsidR="00232F7B" w:rsidRPr="00D86B70" w:rsidRDefault="00232F7B" w:rsidP="004944B4">
            <w:pPr>
              <w:spacing w:line="500" w:lineRule="exact"/>
              <w:jc w:val="center"/>
              <w:rPr>
                <w:rFonts w:ascii="仿宋_GB2312" w:eastAsia="仿宋_GB2312"/>
                <w:sz w:val="28"/>
                <w:szCs w:val="28"/>
              </w:rPr>
            </w:pPr>
            <w:r w:rsidRPr="00D86B70">
              <w:rPr>
                <w:rFonts w:ascii="仿宋_GB2312" w:eastAsia="仿宋_GB2312" w:hint="eastAsia"/>
                <w:sz w:val="28"/>
                <w:szCs w:val="28"/>
              </w:rPr>
              <w:t>10</w:t>
            </w:r>
          </w:p>
        </w:tc>
        <w:tc>
          <w:tcPr>
            <w:tcW w:w="1295" w:type="pct"/>
            <w:vAlign w:val="center"/>
          </w:tcPr>
          <w:p w:rsidR="00232F7B" w:rsidRPr="00D86B70" w:rsidRDefault="00232F7B" w:rsidP="004944B4">
            <w:pPr>
              <w:spacing w:line="500" w:lineRule="exact"/>
              <w:jc w:val="center"/>
              <w:rPr>
                <w:rFonts w:ascii="仿宋_GB2312" w:eastAsia="仿宋_GB2312"/>
                <w:bCs/>
                <w:sz w:val="28"/>
                <w:szCs w:val="28"/>
              </w:rPr>
            </w:pPr>
            <w:r w:rsidRPr="00D86B70">
              <w:rPr>
                <w:rFonts w:ascii="仿宋_GB2312" w:eastAsia="仿宋_GB2312" w:hAnsi="黑体" w:cs="Times New Roman" w:hint="eastAsia"/>
                <w:sz w:val="28"/>
                <w:szCs w:val="28"/>
              </w:rPr>
              <w:t>江苏飞成电气有限公司</w:t>
            </w:r>
          </w:p>
        </w:tc>
        <w:tc>
          <w:tcPr>
            <w:tcW w:w="3259" w:type="pct"/>
          </w:tcPr>
          <w:p w:rsidR="00232F7B" w:rsidRPr="00D86B70" w:rsidRDefault="00232F7B" w:rsidP="004944B4">
            <w:pPr>
              <w:spacing w:line="500" w:lineRule="exact"/>
              <w:rPr>
                <w:rFonts w:ascii="仿宋_GB2312" w:eastAsia="仿宋_GB2312"/>
                <w:sz w:val="28"/>
                <w:szCs w:val="28"/>
              </w:rPr>
            </w:pPr>
            <w:r w:rsidRPr="00D86B70">
              <w:rPr>
                <w:rFonts w:ascii="仿宋_GB2312" w:eastAsia="仿宋_GB2312" w:hint="eastAsia"/>
                <w:b/>
                <w:bCs/>
                <w:sz w:val="28"/>
                <w:szCs w:val="28"/>
              </w:rPr>
              <w:t>项目名称：</w:t>
            </w:r>
            <w:r w:rsidRPr="00D86B70">
              <w:rPr>
                <w:rFonts w:ascii="仿宋_GB2312" w:eastAsia="仿宋_GB2312" w:hAnsi="黑体" w:cs="Times New Roman" w:hint="eastAsia"/>
                <w:sz w:val="28"/>
                <w:szCs w:val="28"/>
              </w:rPr>
              <w:t>提高铜板表面抗氧化能力</w:t>
            </w:r>
          </w:p>
          <w:p w:rsidR="00232F7B" w:rsidRPr="00D86B70" w:rsidRDefault="00232F7B" w:rsidP="004944B4">
            <w:pPr>
              <w:spacing w:line="500" w:lineRule="exact"/>
              <w:jc w:val="left"/>
              <w:rPr>
                <w:rFonts w:ascii="仿宋_GB2312" w:eastAsia="仿宋_GB2312"/>
                <w:bCs/>
                <w:sz w:val="28"/>
                <w:szCs w:val="28"/>
              </w:rPr>
            </w:pPr>
            <w:r w:rsidRPr="00D86B70">
              <w:rPr>
                <w:rFonts w:ascii="仿宋_GB2312" w:eastAsia="仿宋_GB2312" w:hint="eastAsia"/>
                <w:b/>
                <w:bCs/>
                <w:sz w:val="28"/>
                <w:szCs w:val="28"/>
              </w:rPr>
              <w:t>项目内容：</w:t>
            </w:r>
            <w:r w:rsidRPr="00D86B70">
              <w:rPr>
                <w:rFonts w:ascii="仿宋_GB2312" w:eastAsia="仿宋_GB2312" w:hint="eastAsia"/>
                <w:bCs/>
                <w:sz w:val="28"/>
                <w:szCs w:val="28"/>
              </w:rPr>
              <w:t>1、目前铜板统一厚度为4mm，准备削减到2.5mm（上游客户提出需求），希望通过现有设备、磨具生产出来。                                     2、提高铜板表面抗氧化能力——耐久性时间从10年提高到20年。</w:t>
            </w:r>
          </w:p>
        </w:tc>
      </w:tr>
      <w:tr w:rsidR="00232F7B" w:rsidRPr="00D86B70" w:rsidTr="004944B4">
        <w:trPr>
          <w:trHeight w:val="465"/>
          <w:jc w:val="center"/>
        </w:trPr>
        <w:tc>
          <w:tcPr>
            <w:tcW w:w="446" w:type="pct"/>
            <w:vAlign w:val="center"/>
          </w:tcPr>
          <w:p w:rsidR="00232F7B" w:rsidRPr="00D86B70" w:rsidRDefault="00232F7B" w:rsidP="004944B4">
            <w:pPr>
              <w:spacing w:line="500" w:lineRule="exact"/>
              <w:jc w:val="center"/>
              <w:rPr>
                <w:rFonts w:ascii="仿宋_GB2312" w:eastAsia="仿宋_GB2312"/>
                <w:sz w:val="28"/>
                <w:szCs w:val="28"/>
              </w:rPr>
            </w:pPr>
            <w:r>
              <w:rPr>
                <w:rFonts w:ascii="仿宋_GB2312" w:eastAsia="仿宋_GB2312" w:hint="eastAsia"/>
                <w:sz w:val="28"/>
                <w:szCs w:val="28"/>
              </w:rPr>
              <w:t>11</w:t>
            </w:r>
          </w:p>
        </w:tc>
        <w:tc>
          <w:tcPr>
            <w:tcW w:w="1295" w:type="pct"/>
            <w:vAlign w:val="center"/>
          </w:tcPr>
          <w:p w:rsidR="00232F7B" w:rsidRPr="00D86B70" w:rsidRDefault="00232F7B" w:rsidP="004944B4">
            <w:pPr>
              <w:spacing w:line="500" w:lineRule="exact"/>
              <w:jc w:val="center"/>
              <w:rPr>
                <w:rFonts w:ascii="仿宋_GB2312" w:eastAsia="仿宋_GB2312" w:hAnsi="黑体" w:cs="Times New Roman"/>
                <w:sz w:val="28"/>
                <w:szCs w:val="28"/>
              </w:rPr>
            </w:pPr>
            <w:r w:rsidRPr="00415C16">
              <w:rPr>
                <w:rFonts w:ascii="仿宋_GB2312" w:eastAsia="仿宋_GB2312" w:hAnsi="黑体" w:cs="Times New Roman" w:hint="eastAsia"/>
                <w:sz w:val="28"/>
                <w:szCs w:val="28"/>
              </w:rPr>
              <w:t>扬中市神洲化工电力设备有限公司</w:t>
            </w:r>
          </w:p>
        </w:tc>
        <w:tc>
          <w:tcPr>
            <w:tcW w:w="3259" w:type="pct"/>
          </w:tcPr>
          <w:p w:rsidR="00232F7B" w:rsidRDefault="00232F7B" w:rsidP="004944B4">
            <w:pPr>
              <w:spacing w:line="500" w:lineRule="exact"/>
              <w:jc w:val="left"/>
              <w:rPr>
                <w:rFonts w:ascii="仿宋_GB2312" w:eastAsia="仿宋_GB2312"/>
                <w:b/>
                <w:bCs/>
                <w:sz w:val="28"/>
                <w:szCs w:val="28"/>
              </w:rPr>
            </w:pPr>
            <w:r>
              <w:rPr>
                <w:rFonts w:ascii="仿宋_GB2312" w:eastAsia="仿宋_GB2312" w:hint="eastAsia"/>
                <w:b/>
                <w:bCs/>
                <w:sz w:val="28"/>
                <w:szCs w:val="28"/>
              </w:rPr>
              <w:t>项目名称：</w:t>
            </w:r>
            <w:r w:rsidRPr="00415C16">
              <w:rPr>
                <w:rFonts w:ascii="仿宋_GB2312" w:eastAsia="仿宋_GB2312" w:hint="eastAsia"/>
                <w:bCs/>
                <w:sz w:val="28"/>
                <w:szCs w:val="28"/>
              </w:rPr>
              <w:t>将电磁加热技术应用到反应釜上加热，取代远红外辐射电加热设备</w:t>
            </w:r>
          </w:p>
          <w:p w:rsidR="00232F7B" w:rsidRPr="00415C16" w:rsidRDefault="00232F7B" w:rsidP="004944B4">
            <w:pPr>
              <w:spacing w:line="500" w:lineRule="exact"/>
              <w:rPr>
                <w:rFonts w:ascii="仿宋_GB2312" w:eastAsia="仿宋_GB2312"/>
                <w:bCs/>
                <w:sz w:val="28"/>
                <w:szCs w:val="28"/>
              </w:rPr>
            </w:pPr>
            <w:r>
              <w:rPr>
                <w:rFonts w:ascii="仿宋_GB2312" w:eastAsia="仿宋_GB2312" w:hint="eastAsia"/>
                <w:b/>
                <w:bCs/>
                <w:sz w:val="28"/>
                <w:szCs w:val="28"/>
              </w:rPr>
              <w:t>项目内容：</w:t>
            </w:r>
            <w:r w:rsidRPr="00415C16">
              <w:rPr>
                <w:rFonts w:ascii="仿宋_GB2312" w:eastAsia="仿宋_GB2312" w:hint="eastAsia"/>
                <w:bCs/>
                <w:sz w:val="28"/>
                <w:szCs w:val="28"/>
              </w:rPr>
              <w:t>1、缺少电磁加热技术，能够达到1000℃左右的工作温度；</w:t>
            </w:r>
          </w:p>
          <w:p w:rsidR="00232F7B" w:rsidRPr="00415C16" w:rsidRDefault="00232F7B" w:rsidP="004944B4">
            <w:pPr>
              <w:spacing w:line="500" w:lineRule="exact"/>
              <w:jc w:val="left"/>
              <w:rPr>
                <w:rFonts w:ascii="仿宋_GB2312" w:eastAsia="仿宋_GB2312"/>
                <w:bCs/>
                <w:sz w:val="28"/>
                <w:szCs w:val="28"/>
              </w:rPr>
            </w:pPr>
            <w:r w:rsidRPr="00415C16">
              <w:rPr>
                <w:rFonts w:ascii="仿宋_GB2312" w:eastAsia="仿宋_GB2312" w:hint="eastAsia"/>
                <w:bCs/>
                <w:sz w:val="28"/>
                <w:szCs w:val="28"/>
              </w:rPr>
              <w:t>2、解决电磁加热设备能够在防爆区域能够得到应用；</w:t>
            </w:r>
          </w:p>
          <w:p w:rsidR="00232F7B" w:rsidRPr="00415C16" w:rsidRDefault="00232F7B" w:rsidP="004944B4">
            <w:pPr>
              <w:spacing w:line="500" w:lineRule="exact"/>
              <w:jc w:val="left"/>
              <w:rPr>
                <w:rFonts w:ascii="仿宋_GB2312" w:eastAsia="仿宋_GB2312"/>
                <w:bCs/>
                <w:sz w:val="28"/>
                <w:szCs w:val="28"/>
              </w:rPr>
            </w:pPr>
            <w:r w:rsidRPr="00415C16">
              <w:rPr>
                <w:rFonts w:ascii="仿宋_GB2312" w:eastAsia="仿宋_GB2312" w:hint="eastAsia"/>
                <w:bCs/>
                <w:sz w:val="28"/>
                <w:szCs w:val="28"/>
              </w:rPr>
              <w:t>3、解决与电磁加热配套的变频温度控制柜系统达到防爆要求；</w:t>
            </w:r>
          </w:p>
          <w:p w:rsidR="00232F7B" w:rsidRPr="00D86B70" w:rsidRDefault="00232F7B" w:rsidP="004944B4">
            <w:pPr>
              <w:spacing w:line="500" w:lineRule="exact"/>
              <w:jc w:val="left"/>
              <w:rPr>
                <w:rFonts w:ascii="仿宋_GB2312" w:eastAsia="仿宋_GB2312"/>
                <w:b/>
                <w:bCs/>
                <w:sz w:val="28"/>
                <w:szCs w:val="28"/>
              </w:rPr>
            </w:pPr>
            <w:r w:rsidRPr="00415C16">
              <w:rPr>
                <w:rFonts w:ascii="仿宋_GB2312" w:eastAsia="仿宋_GB2312" w:hint="eastAsia"/>
                <w:bCs/>
                <w:sz w:val="28"/>
                <w:szCs w:val="28"/>
              </w:rPr>
              <w:t>4、我公司缺少PLC编程专业技术人员。</w:t>
            </w:r>
          </w:p>
        </w:tc>
      </w:tr>
      <w:tr w:rsidR="00232F7B" w:rsidRPr="00D86B70" w:rsidTr="004944B4">
        <w:trPr>
          <w:trHeight w:val="465"/>
          <w:jc w:val="center"/>
        </w:trPr>
        <w:tc>
          <w:tcPr>
            <w:tcW w:w="446" w:type="pct"/>
            <w:vAlign w:val="center"/>
          </w:tcPr>
          <w:p w:rsidR="00232F7B" w:rsidRDefault="00232F7B" w:rsidP="004944B4">
            <w:pPr>
              <w:spacing w:line="50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2</w:t>
            </w:r>
          </w:p>
        </w:tc>
        <w:tc>
          <w:tcPr>
            <w:tcW w:w="1295" w:type="pct"/>
            <w:vAlign w:val="center"/>
          </w:tcPr>
          <w:p w:rsidR="00232F7B" w:rsidRPr="00415C16" w:rsidRDefault="00232F7B" w:rsidP="004944B4">
            <w:pPr>
              <w:spacing w:line="500" w:lineRule="exact"/>
              <w:jc w:val="center"/>
              <w:rPr>
                <w:rFonts w:ascii="仿宋_GB2312" w:eastAsia="仿宋_GB2312" w:hAnsi="黑体" w:cs="Times New Roman"/>
                <w:sz w:val="28"/>
                <w:szCs w:val="28"/>
              </w:rPr>
            </w:pPr>
            <w:r w:rsidRPr="000B2EFD">
              <w:rPr>
                <w:rFonts w:ascii="仿宋_GB2312" w:eastAsia="仿宋_GB2312" w:hAnsi="黑体" w:cs="Times New Roman" w:hint="eastAsia"/>
                <w:sz w:val="28"/>
                <w:szCs w:val="28"/>
              </w:rPr>
              <w:t>江苏大全凯帆电器股份有限公司</w:t>
            </w:r>
          </w:p>
        </w:tc>
        <w:tc>
          <w:tcPr>
            <w:tcW w:w="3259" w:type="pct"/>
          </w:tcPr>
          <w:p w:rsidR="00232F7B" w:rsidRDefault="00232F7B" w:rsidP="004944B4">
            <w:pPr>
              <w:spacing w:line="500" w:lineRule="exact"/>
              <w:jc w:val="left"/>
              <w:rPr>
                <w:rFonts w:ascii="仿宋_GB2312" w:eastAsia="仿宋_GB2312"/>
                <w:bCs/>
                <w:sz w:val="28"/>
                <w:szCs w:val="28"/>
              </w:rPr>
            </w:pPr>
            <w:r>
              <w:rPr>
                <w:rFonts w:ascii="仿宋_GB2312" w:eastAsia="仿宋_GB2312" w:hint="eastAsia"/>
                <w:b/>
                <w:bCs/>
                <w:sz w:val="28"/>
                <w:szCs w:val="28"/>
              </w:rPr>
              <w:t>项目名称：</w:t>
            </w:r>
            <w:r w:rsidRPr="000B2EFD">
              <w:rPr>
                <w:rFonts w:ascii="仿宋_GB2312" w:eastAsia="仿宋_GB2312" w:hint="eastAsia"/>
                <w:bCs/>
                <w:sz w:val="28"/>
                <w:szCs w:val="28"/>
              </w:rPr>
              <w:t>无钎料焊接技术</w:t>
            </w:r>
          </w:p>
          <w:p w:rsidR="00232F7B" w:rsidRPr="00D67103" w:rsidRDefault="00232F7B" w:rsidP="004944B4">
            <w:pPr>
              <w:spacing w:line="500" w:lineRule="exact"/>
              <w:jc w:val="left"/>
              <w:rPr>
                <w:rFonts w:ascii="仿宋_GB2312" w:eastAsia="仿宋_GB2312"/>
                <w:bCs/>
                <w:sz w:val="28"/>
                <w:szCs w:val="28"/>
              </w:rPr>
            </w:pPr>
            <w:r w:rsidRPr="00D67103">
              <w:rPr>
                <w:rFonts w:ascii="仿宋_GB2312" w:eastAsia="仿宋_GB2312" w:hint="eastAsia"/>
                <w:b/>
                <w:bCs/>
                <w:sz w:val="28"/>
                <w:szCs w:val="28"/>
              </w:rPr>
              <w:t>项目内容：</w:t>
            </w:r>
            <w:r w:rsidRPr="00D67103">
              <w:rPr>
                <w:rFonts w:ascii="仿宋_GB2312" w:eastAsia="仿宋_GB2312" w:hint="eastAsia"/>
                <w:bCs/>
                <w:sz w:val="28"/>
                <w:szCs w:val="28"/>
              </w:rPr>
              <w:t>C</w:t>
            </w:r>
            <w:r w:rsidRPr="00D67103">
              <w:rPr>
                <w:rFonts w:ascii="仿宋_GB2312" w:eastAsia="仿宋_GB2312"/>
                <w:bCs/>
                <w:sz w:val="28"/>
                <w:szCs w:val="28"/>
              </w:rPr>
              <w:t>u-Ag(</w:t>
            </w:r>
            <w:r w:rsidRPr="00D67103">
              <w:rPr>
                <w:rFonts w:ascii="仿宋_GB2312" w:eastAsia="仿宋_GB2312" w:hint="eastAsia"/>
                <w:bCs/>
                <w:sz w:val="28"/>
                <w:szCs w:val="28"/>
              </w:rPr>
              <w:t>触点</w:t>
            </w:r>
            <w:r w:rsidRPr="00D67103">
              <w:rPr>
                <w:rFonts w:ascii="仿宋_GB2312" w:eastAsia="仿宋_GB2312"/>
                <w:bCs/>
                <w:sz w:val="28"/>
                <w:szCs w:val="28"/>
              </w:rPr>
              <w:t>)</w:t>
            </w:r>
            <w:r w:rsidRPr="00D67103">
              <w:rPr>
                <w:rFonts w:ascii="仿宋_GB2312" w:eastAsia="仿宋_GB2312" w:hint="eastAsia"/>
                <w:bCs/>
                <w:sz w:val="28"/>
                <w:szCs w:val="28"/>
              </w:rPr>
              <w:t>，Cu-Cu（软铜辫）之间的焊接问题是开关制造中的关键工艺之一。</w:t>
            </w:r>
            <w:r w:rsidRPr="00D67103">
              <w:rPr>
                <w:rFonts w:ascii="仿宋_GB2312" w:eastAsia="仿宋_GB2312" w:hint="eastAsia"/>
                <w:bCs/>
                <w:sz w:val="28"/>
                <w:szCs w:val="28"/>
              </w:rPr>
              <w:lastRenderedPageBreak/>
              <w:t>目前采用的是加钎料电阻焊工艺。每个接头的焊接都需要工人手动添加钎料，然后加压、加温完成焊接，接着重复放置铜排、钎料、对焊部分，再加压、加温完成焊接。这样的工艺效率非常低。</w:t>
            </w:r>
          </w:p>
          <w:p w:rsidR="00232F7B" w:rsidRDefault="00232F7B" w:rsidP="004944B4">
            <w:pPr>
              <w:spacing w:line="500" w:lineRule="exact"/>
              <w:jc w:val="left"/>
              <w:rPr>
                <w:rFonts w:ascii="仿宋_GB2312" w:eastAsia="仿宋_GB2312"/>
                <w:bCs/>
                <w:sz w:val="28"/>
                <w:szCs w:val="28"/>
              </w:rPr>
            </w:pPr>
            <w:r w:rsidRPr="00D67103">
              <w:rPr>
                <w:rFonts w:ascii="仿宋_GB2312" w:eastAsia="仿宋_GB2312" w:hint="eastAsia"/>
                <w:bCs/>
                <w:sz w:val="28"/>
                <w:szCs w:val="28"/>
              </w:rPr>
              <w:t>检测接头处温升是评价焊接接头的连接效果最重要的一个指标。根据厂家对进口同类产品的分析，发现国外产品未添加钎料，但温升比添加钎料的接头更低，说明国外该类产品采用了未添加钎料的焊接技术，且焊接效果更好。</w:t>
            </w:r>
          </w:p>
          <w:p w:rsidR="00232F7B" w:rsidRDefault="00232F7B" w:rsidP="004944B4">
            <w:pPr>
              <w:spacing w:line="500" w:lineRule="exact"/>
              <w:jc w:val="left"/>
              <w:rPr>
                <w:rFonts w:ascii="仿宋_GB2312" w:eastAsia="仿宋_GB2312"/>
                <w:bCs/>
                <w:sz w:val="28"/>
                <w:szCs w:val="28"/>
              </w:rPr>
            </w:pPr>
            <w:r w:rsidRPr="00D67103">
              <w:rPr>
                <w:rFonts w:ascii="仿宋_GB2312" w:eastAsia="仿宋_GB2312" w:hint="eastAsia"/>
                <w:b/>
                <w:bCs/>
                <w:sz w:val="28"/>
                <w:szCs w:val="28"/>
              </w:rPr>
              <w:t>要解决的问题：</w:t>
            </w:r>
            <w:r>
              <w:rPr>
                <w:rFonts w:ascii="仿宋_GB2312" w:eastAsia="仿宋_GB2312" w:hint="eastAsia"/>
                <w:bCs/>
                <w:sz w:val="28"/>
                <w:szCs w:val="28"/>
              </w:rPr>
              <w:t>开发无钎料</w:t>
            </w:r>
            <w:r w:rsidRPr="00D67103">
              <w:rPr>
                <w:rFonts w:ascii="仿宋_GB2312" w:eastAsia="仿宋_GB2312" w:hint="eastAsia"/>
                <w:bCs/>
                <w:sz w:val="28"/>
                <w:szCs w:val="28"/>
              </w:rPr>
              <w:t>Cu-Ag(触点)，Cu-Cu（软铜辫）</w:t>
            </w:r>
            <w:r>
              <w:rPr>
                <w:rFonts w:ascii="仿宋_GB2312" w:eastAsia="仿宋_GB2312" w:hint="eastAsia"/>
                <w:bCs/>
                <w:sz w:val="28"/>
                <w:szCs w:val="28"/>
              </w:rPr>
              <w:t>焊接技术。</w:t>
            </w:r>
          </w:p>
          <w:p w:rsidR="00232F7B" w:rsidRDefault="00232F7B" w:rsidP="004944B4">
            <w:pPr>
              <w:spacing w:line="500" w:lineRule="exact"/>
              <w:jc w:val="left"/>
              <w:rPr>
                <w:rFonts w:ascii="仿宋_GB2312" w:eastAsia="仿宋_GB2312"/>
                <w:bCs/>
                <w:sz w:val="28"/>
                <w:szCs w:val="28"/>
              </w:rPr>
            </w:pPr>
            <w:r w:rsidRPr="00D67103">
              <w:rPr>
                <w:rFonts w:ascii="仿宋_GB2312" w:eastAsia="仿宋_GB2312" w:hint="eastAsia"/>
                <w:b/>
                <w:bCs/>
                <w:sz w:val="28"/>
                <w:szCs w:val="28"/>
              </w:rPr>
              <w:t>技术要求：</w:t>
            </w:r>
            <w:r>
              <w:rPr>
                <w:rFonts w:ascii="仿宋_GB2312" w:eastAsia="仿宋_GB2312" w:hint="eastAsia"/>
                <w:bCs/>
                <w:sz w:val="28"/>
                <w:szCs w:val="28"/>
              </w:rPr>
              <w:t>结合企业现有设备，适用多种形式接头的焊接，接头温升优于或与有钎料焊接接头相当。</w:t>
            </w:r>
          </w:p>
          <w:p w:rsidR="00232F7B" w:rsidRDefault="00232F7B" w:rsidP="004944B4">
            <w:pPr>
              <w:spacing w:line="500" w:lineRule="exact"/>
              <w:jc w:val="left"/>
              <w:rPr>
                <w:rFonts w:ascii="仿宋_GB2312" w:eastAsia="仿宋_GB2312"/>
                <w:b/>
                <w:bCs/>
                <w:sz w:val="28"/>
                <w:szCs w:val="28"/>
              </w:rPr>
            </w:pPr>
            <w:r w:rsidRPr="00D67103">
              <w:rPr>
                <w:rFonts w:ascii="仿宋_GB2312" w:eastAsia="仿宋_GB2312" w:hint="eastAsia"/>
                <w:b/>
                <w:bCs/>
                <w:sz w:val="28"/>
                <w:szCs w:val="28"/>
              </w:rPr>
              <w:t>备注：</w:t>
            </w:r>
            <w:r>
              <w:rPr>
                <w:rFonts w:ascii="仿宋_GB2312" w:eastAsia="仿宋_GB2312" w:hint="eastAsia"/>
                <w:bCs/>
                <w:sz w:val="28"/>
                <w:szCs w:val="28"/>
              </w:rPr>
              <w:t>该技术需求最终解释权归大全集团技术部</w:t>
            </w:r>
          </w:p>
        </w:tc>
      </w:tr>
    </w:tbl>
    <w:p w:rsidR="00232F7B" w:rsidRPr="00D86B70" w:rsidRDefault="00232F7B" w:rsidP="00232F7B">
      <w:pPr>
        <w:rPr>
          <w:rFonts w:ascii="黑体" w:eastAsia="黑体" w:hAnsi="黑体" w:cs="宋体"/>
          <w:bCs/>
          <w:sz w:val="32"/>
          <w:szCs w:val="32"/>
        </w:rPr>
      </w:pPr>
      <w:r w:rsidRPr="00D86B70">
        <w:rPr>
          <w:rFonts w:ascii="黑体" w:eastAsia="黑体" w:hAnsi="黑体" w:cs="宋体" w:hint="eastAsia"/>
          <w:bCs/>
          <w:sz w:val="32"/>
          <w:szCs w:val="32"/>
        </w:rPr>
        <w:lastRenderedPageBreak/>
        <w:t>二、智能制造类需求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296"/>
        <w:gridCol w:w="5917"/>
      </w:tblGrid>
      <w:tr w:rsidR="00232F7B" w:rsidRPr="00D86B70" w:rsidTr="004944B4">
        <w:tc>
          <w:tcPr>
            <w:tcW w:w="439" w:type="pct"/>
            <w:vAlign w:val="center"/>
          </w:tcPr>
          <w:p w:rsidR="00232F7B" w:rsidRPr="00D86B70" w:rsidRDefault="00232F7B" w:rsidP="004944B4">
            <w:pPr>
              <w:jc w:val="center"/>
              <w:rPr>
                <w:rFonts w:ascii="仿宋_GB2312" w:eastAsia="仿宋_GB2312"/>
                <w:sz w:val="28"/>
                <w:szCs w:val="28"/>
              </w:rPr>
            </w:pPr>
            <w:r w:rsidRPr="00D86B70">
              <w:rPr>
                <w:rFonts w:ascii="仿宋_GB2312" w:eastAsia="仿宋_GB2312" w:hint="eastAsia"/>
                <w:sz w:val="28"/>
                <w:szCs w:val="28"/>
              </w:rPr>
              <w:t>序号</w:t>
            </w:r>
          </w:p>
        </w:tc>
        <w:tc>
          <w:tcPr>
            <w:tcW w:w="1275" w:type="pct"/>
            <w:vAlign w:val="center"/>
          </w:tcPr>
          <w:p w:rsidR="00232F7B" w:rsidRPr="00D86B70" w:rsidRDefault="00232F7B" w:rsidP="004944B4">
            <w:pPr>
              <w:jc w:val="center"/>
              <w:rPr>
                <w:rFonts w:ascii="仿宋_GB2312" w:eastAsia="仿宋_GB2312"/>
                <w:sz w:val="28"/>
                <w:szCs w:val="28"/>
              </w:rPr>
            </w:pPr>
            <w:r w:rsidRPr="00D86B70">
              <w:rPr>
                <w:rFonts w:ascii="仿宋_GB2312" w:eastAsia="仿宋_GB2312" w:hint="eastAsia"/>
                <w:sz w:val="28"/>
                <w:szCs w:val="28"/>
              </w:rPr>
              <w:t>企业名称</w:t>
            </w:r>
          </w:p>
        </w:tc>
        <w:tc>
          <w:tcPr>
            <w:tcW w:w="3286" w:type="pct"/>
            <w:vAlign w:val="center"/>
          </w:tcPr>
          <w:p w:rsidR="00232F7B" w:rsidRPr="00D86B70" w:rsidRDefault="00232F7B" w:rsidP="004944B4">
            <w:pPr>
              <w:jc w:val="center"/>
              <w:rPr>
                <w:rFonts w:ascii="仿宋_GB2312" w:eastAsia="仿宋_GB2312"/>
                <w:sz w:val="28"/>
                <w:szCs w:val="28"/>
              </w:rPr>
            </w:pPr>
            <w:r w:rsidRPr="00D86B70">
              <w:rPr>
                <w:rFonts w:ascii="仿宋_GB2312" w:eastAsia="仿宋_GB2312" w:hint="eastAsia"/>
                <w:sz w:val="28"/>
                <w:szCs w:val="28"/>
              </w:rPr>
              <w:t>需求内容</w:t>
            </w:r>
          </w:p>
        </w:tc>
      </w:tr>
      <w:tr w:rsidR="00232F7B" w:rsidRPr="00D86B70" w:rsidTr="004944B4">
        <w:tc>
          <w:tcPr>
            <w:tcW w:w="439" w:type="pct"/>
            <w:vAlign w:val="center"/>
          </w:tcPr>
          <w:p w:rsidR="00232F7B" w:rsidRPr="00D86B70" w:rsidRDefault="00232F7B" w:rsidP="004944B4">
            <w:pPr>
              <w:jc w:val="center"/>
              <w:rPr>
                <w:rFonts w:ascii="仿宋_GB2312" w:eastAsia="仿宋_GB2312"/>
                <w:sz w:val="28"/>
                <w:szCs w:val="28"/>
              </w:rPr>
            </w:pPr>
            <w:r w:rsidRPr="00D86B70">
              <w:rPr>
                <w:rFonts w:ascii="仿宋_GB2312" w:eastAsia="仿宋_GB2312" w:hint="eastAsia"/>
                <w:sz w:val="28"/>
                <w:szCs w:val="28"/>
              </w:rPr>
              <w:t>1</w:t>
            </w:r>
          </w:p>
        </w:tc>
        <w:tc>
          <w:tcPr>
            <w:tcW w:w="1275" w:type="pct"/>
            <w:vAlign w:val="center"/>
          </w:tcPr>
          <w:p w:rsidR="00232F7B" w:rsidRPr="00D86B70" w:rsidRDefault="00232F7B" w:rsidP="004944B4">
            <w:pPr>
              <w:jc w:val="center"/>
              <w:rPr>
                <w:rFonts w:ascii="仿宋_GB2312" w:eastAsia="仿宋_GB2312"/>
                <w:sz w:val="28"/>
                <w:szCs w:val="28"/>
              </w:rPr>
            </w:pPr>
            <w:r w:rsidRPr="00D86B70">
              <w:rPr>
                <w:rFonts w:ascii="仿宋_GB2312" w:eastAsia="仿宋_GB2312" w:hAnsi="黑体" w:hint="eastAsia"/>
                <w:sz w:val="28"/>
                <w:szCs w:val="28"/>
              </w:rPr>
              <w:t>大航有能电气有限公司</w:t>
            </w:r>
          </w:p>
        </w:tc>
        <w:tc>
          <w:tcPr>
            <w:tcW w:w="3286" w:type="pct"/>
            <w:vAlign w:val="center"/>
          </w:tcPr>
          <w:p w:rsidR="00232F7B" w:rsidRPr="00D86B70" w:rsidRDefault="00232F7B" w:rsidP="004944B4">
            <w:pPr>
              <w:rPr>
                <w:rFonts w:ascii="仿宋_GB2312" w:eastAsia="仿宋_GB2312" w:hAnsi="黑体"/>
                <w:sz w:val="28"/>
                <w:szCs w:val="28"/>
              </w:rPr>
            </w:pPr>
            <w:r w:rsidRPr="00D86B70">
              <w:rPr>
                <w:rFonts w:ascii="仿宋_GB2312" w:eastAsia="仿宋_GB2312" w:hint="eastAsia"/>
                <w:b/>
                <w:bCs/>
                <w:sz w:val="28"/>
                <w:szCs w:val="28"/>
              </w:rPr>
              <w:t>需求名称：</w:t>
            </w:r>
            <w:r w:rsidRPr="00D86B70">
              <w:rPr>
                <w:rFonts w:ascii="仿宋_GB2312" w:eastAsia="仿宋_GB2312" w:hAnsi="黑体" w:hint="eastAsia"/>
                <w:sz w:val="28"/>
                <w:szCs w:val="28"/>
              </w:rPr>
              <w:t>钣金智能制造</w:t>
            </w:r>
          </w:p>
          <w:p w:rsidR="00232F7B" w:rsidRPr="00D86B70" w:rsidRDefault="00232F7B" w:rsidP="004944B4">
            <w:pPr>
              <w:rPr>
                <w:rFonts w:ascii="仿宋_GB2312" w:eastAsia="仿宋_GB2312"/>
                <w:sz w:val="28"/>
                <w:szCs w:val="28"/>
              </w:rPr>
            </w:pPr>
            <w:r w:rsidRPr="00D86B70">
              <w:rPr>
                <w:rFonts w:ascii="仿宋_GB2312" w:eastAsia="仿宋_GB2312" w:hint="eastAsia"/>
                <w:b/>
                <w:bCs/>
                <w:sz w:val="28"/>
                <w:szCs w:val="28"/>
              </w:rPr>
              <w:t>需求内容：</w:t>
            </w:r>
            <w:r w:rsidRPr="00D86B70">
              <w:rPr>
                <w:rFonts w:ascii="仿宋_GB2312" w:eastAsia="仿宋_GB2312" w:hint="eastAsia"/>
                <w:sz w:val="28"/>
                <w:szCs w:val="28"/>
              </w:rPr>
              <w:t>希望对现有设备进行软件开发或局部改造，达到技术部通过ERP系统直接将设计资料电子版下发到板金生产，编程人员编好程序后，放到任何一台数控冲床都能生产加工。</w:t>
            </w:r>
            <w:r w:rsidRPr="00D86B70">
              <w:rPr>
                <w:rFonts w:ascii="仿宋_GB2312" w:eastAsia="仿宋_GB2312" w:hint="eastAsia"/>
                <w:sz w:val="28"/>
                <w:szCs w:val="28"/>
              </w:rPr>
              <w:lastRenderedPageBreak/>
              <w:t>从而提升生产效率，降低过程中的失误，提高质量。</w:t>
            </w:r>
          </w:p>
        </w:tc>
      </w:tr>
      <w:tr w:rsidR="00232F7B" w:rsidRPr="00D86B70" w:rsidTr="004944B4">
        <w:trPr>
          <w:trHeight w:val="720"/>
        </w:trPr>
        <w:tc>
          <w:tcPr>
            <w:tcW w:w="439" w:type="pct"/>
            <w:vAlign w:val="center"/>
          </w:tcPr>
          <w:p w:rsidR="00232F7B" w:rsidRPr="00D86B70" w:rsidRDefault="00232F7B" w:rsidP="004944B4">
            <w:pPr>
              <w:jc w:val="center"/>
              <w:rPr>
                <w:rFonts w:ascii="仿宋_GB2312" w:eastAsia="仿宋_GB2312"/>
                <w:sz w:val="28"/>
                <w:szCs w:val="28"/>
              </w:rPr>
            </w:pPr>
            <w:r w:rsidRPr="00D86B70">
              <w:rPr>
                <w:rFonts w:ascii="仿宋_GB2312" w:eastAsia="仿宋_GB2312" w:hint="eastAsia"/>
                <w:sz w:val="28"/>
                <w:szCs w:val="28"/>
              </w:rPr>
              <w:lastRenderedPageBreak/>
              <w:t>2</w:t>
            </w:r>
          </w:p>
        </w:tc>
        <w:tc>
          <w:tcPr>
            <w:tcW w:w="1275" w:type="pct"/>
            <w:vAlign w:val="center"/>
          </w:tcPr>
          <w:p w:rsidR="00232F7B" w:rsidRPr="00D86B70" w:rsidRDefault="00232F7B" w:rsidP="004944B4">
            <w:pPr>
              <w:jc w:val="center"/>
              <w:rPr>
                <w:rFonts w:ascii="仿宋_GB2312" w:eastAsia="仿宋_GB2312"/>
                <w:sz w:val="28"/>
                <w:szCs w:val="28"/>
              </w:rPr>
            </w:pPr>
            <w:r w:rsidRPr="00D86B70">
              <w:rPr>
                <w:rFonts w:ascii="仿宋_GB2312" w:eastAsia="仿宋_GB2312" w:hAnsi="黑体" w:hint="eastAsia"/>
                <w:sz w:val="28"/>
                <w:szCs w:val="28"/>
              </w:rPr>
              <w:t>大航有能电气有限公司</w:t>
            </w:r>
          </w:p>
        </w:tc>
        <w:tc>
          <w:tcPr>
            <w:tcW w:w="3286" w:type="pct"/>
            <w:vAlign w:val="center"/>
          </w:tcPr>
          <w:p w:rsidR="00232F7B" w:rsidRPr="00D86B70" w:rsidRDefault="00232F7B" w:rsidP="004944B4">
            <w:pPr>
              <w:rPr>
                <w:rFonts w:ascii="仿宋_GB2312" w:eastAsia="仿宋_GB2312"/>
                <w:sz w:val="28"/>
                <w:szCs w:val="28"/>
              </w:rPr>
            </w:pPr>
            <w:r w:rsidRPr="00D86B70">
              <w:rPr>
                <w:rFonts w:ascii="仿宋_GB2312" w:eastAsia="仿宋_GB2312" w:hint="eastAsia"/>
                <w:b/>
                <w:bCs/>
                <w:sz w:val="28"/>
                <w:szCs w:val="28"/>
              </w:rPr>
              <w:t>需求</w:t>
            </w:r>
            <w:r>
              <w:rPr>
                <w:rFonts w:ascii="仿宋_GB2312" w:eastAsia="仿宋_GB2312" w:hint="eastAsia"/>
                <w:b/>
                <w:bCs/>
                <w:sz w:val="28"/>
                <w:szCs w:val="28"/>
              </w:rPr>
              <w:t>内容</w:t>
            </w:r>
            <w:r w:rsidRPr="00D86B70">
              <w:rPr>
                <w:rFonts w:ascii="仿宋_GB2312" w:eastAsia="仿宋_GB2312" w:hint="eastAsia"/>
                <w:b/>
                <w:bCs/>
                <w:sz w:val="28"/>
                <w:szCs w:val="28"/>
              </w:rPr>
              <w:t>：</w:t>
            </w:r>
            <w:r w:rsidRPr="00D86B70">
              <w:rPr>
                <w:rFonts w:ascii="仿宋_GB2312" w:eastAsia="仿宋_GB2312" w:hAnsi="黑体" w:cs="Times New Roman" w:hint="eastAsia"/>
                <w:sz w:val="28"/>
                <w:szCs w:val="28"/>
              </w:rPr>
              <w:t>以智能化开关柜研发项目作为切入点，通过掌握数据系统集成等智能通讯系统的关键技术，打破ABB，西门子等外国企业的垄断局面。</w:t>
            </w:r>
          </w:p>
        </w:tc>
      </w:tr>
    </w:tbl>
    <w:p w:rsidR="00232F7B" w:rsidRPr="00D86B70" w:rsidRDefault="00232F7B" w:rsidP="00232F7B">
      <w:pPr>
        <w:rPr>
          <w:rFonts w:ascii="黑体" w:eastAsia="黑体" w:hAnsi="黑体" w:cs="宋体"/>
          <w:bCs/>
          <w:sz w:val="32"/>
          <w:szCs w:val="32"/>
        </w:rPr>
      </w:pPr>
      <w:r>
        <w:rPr>
          <w:rFonts w:ascii="黑体" w:eastAsia="黑体" w:hAnsi="黑体" w:cs="宋体" w:hint="eastAsia"/>
          <w:bCs/>
          <w:sz w:val="32"/>
          <w:szCs w:val="32"/>
        </w:rPr>
        <w:t>三、产品</w:t>
      </w:r>
      <w:r w:rsidRPr="00D86B70">
        <w:rPr>
          <w:rFonts w:ascii="黑体" w:eastAsia="黑体" w:hAnsi="黑体" w:cs="宋体" w:hint="eastAsia"/>
          <w:bCs/>
          <w:sz w:val="32"/>
          <w:szCs w:val="32"/>
        </w:rPr>
        <w:t>研发类需求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296"/>
        <w:gridCol w:w="5917"/>
      </w:tblGrid>
      <w:tr w:rsidR="00232F7B" w:rsidRPr="00D86B70" w:rsidTr="004944B4">
        <w:tc>
          <w:tcPr>
            <w:tcW w:w="439" w:type="pct"/>
            <w:vAlign w:val="center"/>
          </w:tcPr>
          <w:p w:rsidR="00232F7B" w:rsidRPr="00D86B70" w:rsidRDefault="00232F7B" w:rsidP="004944B4">
            <w:pPr>
              <w:jc w:val="center"/>
              <w:rPr>
                <w:rFonts w:ascii="仿宋_GB2312" w:eastAsia="仿宋_GB2312"/>
                <w:sz w:val="28"/>
                <w:szCs w:val="28"/>
              </w:rPr>
            </w:pPr>
            <w:r w:rsidRPr="00D86B70">
              <w:rPr>
                <w:rFonts w:ascii="仿宋_GB2312" w:eastAsia="仿宋_GB2312" w:hint="eastAsia"/>
                <w:sz w:val="28"/>
                <w:szCs w:val="28"/>
              </w:rPr>
              <w:t>序号</w:t>
            </w:r>
          </w:p>
        </w:tc>
        <w:tc>
          <w:tcPr>
            <w:tcW w:w="1275" w:type="pct"/>
            <w:vAlign w:val="center"/>
          </w:tcPr>
          <w:p w:rsidR="00232F7B" w:rsidRPr="00D86B70" w:rsidRDefault="00232F7B" w:rsidP="004944B4">
            <w:pPr>
              <w:jc w:val="center"/>
              <w:rPr>
                <w:rFonts w:ascii="仿宋_GB2312" w:eastAsia="仿宋_GB2312"/>
                <w:sz w:val="28"/>
                <w:szCs w:val="28"/>
              </w:rPr>
            </w:pPr>
            <w:r w:rsidRPr="00D86B70">
              <w:rPr>
                <w:rFonts w:ascii="仿宋_GB2312" w:eastAsia="仿宋_GB2312" w:hint="eastAsia"/>
                <w:sz w:val="28"/>
                <w:szCs w:val="28"/>
              </w:rPr>
              <w:t>企业名称</w:t>
            </w:r>
          </w:p>
        </w:tc>
        <w:tc>
          <w:tcPr>
            <w:tcW w:w="3286" w:type="pct"/>
            <w:vAlign w:val="center"/>
          </w:tcPr>
          <w:p w:rsidR="00232F7B" w:rsidRPr="00D86B70" w:rsidRDefault="00232F7B" w:rsidP="004944B4">
            <w:pPr>
              <w:jc w:val="center"/>
              <w:rPr>
                <w:rFonts w:ascii="仿宋_GB2312" w:eastAsia="仿宋_GB2312"/>
                <w:sz w:val="28"/>
                <w:szCs w:val="28"/>
              </w:rPr>
            </w:pPr>
            <w:r w:rsidRPr="00D86B70">
              <w:rPr>
                <w:rFonts w:ascii="仿宋_GB2312" w:eastAsia="仿宋_GB2312" w:hint="eastAsia"/>
                <w:sz w:val="28"/>
                <w:szCs w:val="28"/>
              </w:rPr>
              <w:t>需求内容</w:t>
            </w:r>
          </w:p>
        </w:tc>
      </w:tr>
      <w:tr w:rsidR="00232F7B" w:rsidRPr="00D86B70" w:rsidTr="004944B4">
        <w:tc>
          <w:tcPr>
            <w:tcW w:w="439" w:type="pct"/>
            <w:vAlign w:val="center"/>
          </w:tcPr>
          <w:p w:rsidR="00232F7B" w:rsidRPr="00D86B70" w:rsidRDefault="00232F7B" w:rsidP="004944B4">
            <w:pPr>
              <w:jc w:val="center"/>
              <w:rPr>
                <w:rFonts w:ascii="仿宋_GB2312" w:eastAsia="仿宋_GB2312"/>
                <w:sz w:val="28"/>
                <w:szCs w:val="28"/>
              </w:rPr>
            </w:pPr>
            <w:r w:rsidRPr="00D86B70">
              <w:rPr>
                <w:rFonts w:ascii="仿宋_GB2312" w:eastAsia="仿宋_GB2312" w:hint="eastAsia"/>
                <w:sz w:val="28"/>
                <w:szCs w:val="28"/>
              </w:rPr>
              <w:t>1</w:t>
            </w:r>
          </w:p>
        </w:tc>
        <w:tc>
          <w:tcPr>
            <w:tcW w:w="1275" w:type="pct"/>
            <w:vAlign w:val="center"/>
          </w:tcPr>
          <w:p w:rsidR="00232F7B" w:rsidRPr="00D86B70" w:rsidRDefault="00232F7B" w:rsidP="004944B4">
            <w:pPr>
              <w:jc w:val="center"/>
              <w:rPr>
                <w:rFonts w:ascii="仿宋_GB2312" w:eastAsia="仿宋_GB2312"/>
                <w:sz w:val="28"/>
                <w:szCs w:val="28"/>
              </w:rPr>
            </w:pPr>
            <w:r w:rsidRPr="00D86B70">
              <w:rPr>
                <w:rFonts w:ascii="仿宋_GB2312" w:eastAsia="仿宋_GB2312" w:hAnsi="黑体" w:cs="Times New Roman" w:hint="eastAsia"/>
                <w:sz w:val="28"/>
                <w:szCs w:val="28"/>
              </w:rPr>
              <w:t>江苏九鱼电子科技有限公司</w:t>
            </w:r>
          </w:p>
        </w:tc>
        <w:tc>
          <w:tcPr>
            <w:tcW w:w="3286" w:type="pct"/>
            <w:vAlign w:val="center"/>
          </w:tcPr>
          <w:p w:rsidR="00232F7B" w:rsidRPr="00D86B70" w:rsidRDefault="00232F7B" w:rsidP="004944B4">
            <w:pPr>
              <w:rPr>
                <w:rFonts w:ascii="仿宋_GB2312" w:eastAsia="仿宋_GB2312"/>
                <w:sz w:val="28"/>
                <w:szCs w:val="28"/>
              </w:rPr>
            </w:pPr>
            <w:r w:rsidRPr="00D86B70">
              <w:rPr>
                <w:rFonts w:ascii="仿宋_GB2312" w:eastAsia="仿宋_GB2312" w:hint="eastAsia"/>
                <w:bCs/>
                <w:sz w:val="28"/>
                <w:szCs w:val="28"/>
              </w:rPr>
              <w:t>研发一款外观轻薄，功能强大的智能化数显电表。</w:t>
            </w:r>
          </w:p>
        </w:tc>
      </w:tr>
      <w:tr w:rsidR="00232F7B" w:rsidRPr="00D86B70" w:rsidTr="004944B4">
        <w:trPr>
          <w:trHeight w:val="1346"/>
        </w:trPr>
        <w:tc>
          <w:tcPr>
            <w:tcW w:w="439" w:type="pct"/>
            <w:vAlign w:val="center"/>
          </w:tcPr>
          <w:p w:rsidR="00232F7B" w:rsidRPr="00D86B70" w:rsidRDefault="00232F7B" w:rsidP="004944B4">
            <w:pPr>
              <w:jc w:val="center"/>
              <w:rPr>
                <w:rFonts w:ascii="仿宋_GB2312" w:eastAsia="仿宋_GB2312"/>
                <w:sz w:val="28"/>
                <w:szCs w:val="28"/>
              </w:rPr>
            </w:pPr>
            <w:r>
              <w:rPr>
                <w:rFonts w:ascii="仿宋_GB2312" w:eastAsia="仿宋_GB2312" w:hint="eastAsia"/>
                <w:sz w:val="28"/>
                <w:szCs w:val="28"/>
              </w:rPr>
              <w:t>2</w:t>
            </w:r>
          </w:p>
        </w:tc>
        <w:tc>
          <w:tcPr>
            <w:tcW w:w="1275" w:type="pct"/>
            <w:vAlign w:val="center"/>
          </w:tcPr>
          <w:p w:rsidR="00232F7B" w:rsidRPr="00D86B70" w:rsidRDefault="00232F7B" w:rsidP="004944B4">
            <w:pPr>
              <w:jc w:val="center"/>
              <w:rPr>
                <w:rFonts w:ascii="仿宋_GB2312" w:eastAsia="仿宋_GB2312"/>
                <w:sz w:val="28"/>
                <w:szCs w:val="28"/>
              </w:rPr>
            </w:pPr>
            <w:r w:rsidRPr="00D86B70">
              <w:rPr>
                <w:rFonts w:ascii="仿宋_GB2312" w:eastAsia="仿宋_GB2312" w:hAnsi="黑体" w:hint="eastAsia"/>
                <w:sz w:val="28"/>
                <w:szCs w:val="28"/>
              </w:rPr>
              <w:t>江苏华彤电气股份有限公司</w:t>
            </w:r>
          </w:p>
        </w:tc>
        <w:tc>
          <w:tcPr>
            <w:tcW w:w="3286" w:type="pct"/>
            <w:vAlign w:val="center"/>
          </w:tcPr>
          <w:p w:rsidR="00232F7B" w:rsidRPr="00D86B70" w:rsidRDefault="00232F7B" w:rsidP="004944B4">
            <w:pPr>
              <w:rPr>
                <w:rFonts w:ascii="仿宋_GB2312" w:eastAsia="仿宋_GB2312"/>
                <w:sz w:val="28"/>
                <w:szCs w:val="28"/>
              </w:rPr>
            </w:pPr>
            <w:r w:rsidRPr="00D86B70">
              <w:rPr>
                <w:rFonts w:ascii="仿宋_GB2312" w:eastAsia="仿宋_GB2312" w:hint="eastAsia"/>
                <w:bCs/>
                <w:sz w:val="28"/>
                <w:szCs w:val="28"/>
              </w:rPr>
              <w:t>高压智能母线槽的开发与应用</w:t>
            </w:r>
            <w:r>
              <w:rPr>
                <w:rFonts w:ascii="仿宋_GB2312" w:eastAsia="仿宋_GB2312" w:hint="eastAsia"/>
                <w:bCs/>
                <w:sz w:val="28"/>
                <w:szCs w:val="28"/>
              </w:rPr>
              <w:t>。</w:t>
            </w:r>
          </w:p>
        </w:tc>
      </w:tr>
    </w:tbl>
    <w:p w:rsidR="00232F7B" w:rsidRDefault="00232F7B" w:rsidP="00232F7B">
      <w:pPr>
        <w:jc w:val="center"/>
        <w:rPr>
          <w:rFonts w:ascii="仿宋_GB2312" w:eastAsia="仿宋_GB2312" w:cs="宋体"/>
          <w:b/>
          <w:bCs/>
          <w:sz w:val="24"/>
          <w:szCs w:val="24"/>
        </w:rPr>
      </w:pPr>
    </w:p>
    <w:p w:rsidR="00232F7B" w:rsidRDefault="00232F7B" w:rsidP="00232F7B">
      <w:pPr>
        <w:spacing w:line="500" w:lineRule="exact"/>
        <w:rPr>
          <w:rFonts w:ascii="黑体" w:eastAsia="黑体" w:hAnsi="黑体"/>
          <w:sz w:val="32"/>
          <w:szCs w:val="32"/>
        </w:rPr>
      </w:pPr>
    </w:p>
    <w:p w:rsidR="00232F7B" w:rsidRDefault="00232F7B" w:rsidP="00232F7B">
      <w:pPr>
        <w:spacing w:line="500" w:lineRule="exact"/>
        <w:rPr>
          <w:rFonts w:ascii="黑体" w:eastAsia="黑体" w:hAnsi="黑体"/>
          <w:sz w:val="32"/>
          <w:szCs w:val="32"/>
        </w:rPr>
      </w:pPr>
    </w:p>
    <w:p w:rsidR="00232F7B" w:rsidRDefault="00232F7B" w:rsidP="00232F7B">
      <w:pPr>
        <w:spacing w:line="500" w:lineRule="exact"/>
        <w:rPr>
          <w:rFonts w:ascii="黑体" w:eastAsia="黑体" w:hAnsi="黑体"/>
          <w:sz w:val="32"/>
          <w:szCs w:val="32"/>
        </w:rPr>
      </w:pPr>
    </w:p>
    <w:p w:rsidR="00232F7B" w:rsidRDefault="00232F7B" w:rsidP="00232F7B">
      <w:pPr>
        <w:spacing w:line="500" w:lineRule="exact"/>
        <w:rPr>
          <w:rFonts w:ascii="黑体" w:eastAsia="黑体" w:hAnsi="黑体"/>
          <w:sz w:val="32"/>
          <w:szCs w:val="32"/>
        </w:rPr>
      </w:pPr>
    </w:p>
    <w:p w:rsidR="00232F7B" w:rsidRDefault="00232F7B" w:rsidP="00232F7B">
      <w:pPr>
        <w:spacing w:line="500" w:lineRule="exact"/>
        <w:rPr>
          <w:rFonts w:ascii="黑体" w:eastAsia="黑体" w:hAnsi="黑体"/>
          <w:sz w:val="32"/>
          <w:szCs w:val="32"/>
        </w:rPr>
      </w:pPr>
    </w:p>
    <w:p w:rsidR="00232F7B" w:rsidRDefault="00232F7B" w:rsidP="00232F7B">
      <w:pPr>
        <w:spacing w:line="500" w:lineRule="exact"/>
        <w:rPr>
          <w:rFonts w:ascii="黑体" w:eastAsia="黑体" w:hAnsi="黑体"/>
          <w:sz w:val="32"/>
          <w:szCs w:val="32"/>
        </w:rPr>
      </w:pPr>
    </w:p>
    <w:p w:rsidR="00232F7B" w:rsidRDefault="00232F7B" w:rsidP="00232F7B">
      <w:pPr>
        <w:spacing w:line="500" w:lineRule="exact"/>
        <w:rPr>
          <w:rFonts w:ascii="黑体" w:eastAsia="黑体" w:hAnsi="黑体"/>
          <w:sz w:val="32"/>
          <w:szCs w:val="32"/>
        </w:rPr>
      </w:pPr>
    </w:p>
    <w:p w:rsidR="00232F7B" w:rsidRDefault="00232F7B" w:rsidP="00232F7B">
      <w:pPr>
        <w:spacing w:line="500" w:lineRule="exact"/>
        <w:rPr>
          <w:rFonts w:ascii="黑体" w:eastAsia="黑体" w:hAnsi="黑体"/>
          <w:sz w:val="32"/>
          <w:szCs w:val="32"/>
        </w:rPr>
      </w:pPr>
    </w:p>
    <w:p w:rsidR="00F50CB1" w:rsidRPr="00232F7B" w:rsidRDefault="00F50CB1" w:rsidP="00232F7B"/>
    <w:sectPr w:rsidR="00F50CB1" w:rsidRPr="00232F7B" w:rsidSect="006B6D68">
      <w:footerReference w:type="default" r:id="rId7"/>
      <w:pgSz w:w="11906" w:h="16838"/>
      <w:pgMar w:top="1701" w:right="1418"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189" w:rsidRDefault="00441189" w:rsidP="00FC3567">
      <w:r>
        <w:separator/>
      </w:r>
    </w:p>
  </w:endnote>
  <w:endnote w:type="continuationSeparator" w:id="0">
    <w:p w:rsidR="00441189" w:rsidRDefault="00441189" w:rsidP="00FC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217173"/>
      <w:docPartObj>
        <w:docPartGallery w:val="Page Numbers (Bottom of Page)"/>
        <w:docPartUnique/>
      </w:docPartObj>
    </w:sdtPr>
    <w:sdtEndPr>
      <w:rPr>
        <w:rFonts w:ascii="仿宋_GB2312" w:eastAsia="仿宋_GB2312" w:hint="eastAsia"/>
        <w:sz w:val="28"/>
        <w:szCs w:val="28"/>
      </w:rPr>
    </w:sdtEndPr>
    <w:sdtContent>
      <w:p w:rsidR="000B2EFD" w:rsidRPr="008F2182" w:rsidRDefault="00EF5EB2" w:rsidP="008F2182">
        <w:pPr>
          <w:pStyle w:val="a6"/>
          <w:jc w:val="center"/>
          <w:rPr>
            <w:rFonts w:ascii="仿宋_GB2312" w:eastAsia="仿宋_GB2312"/>
            <w:sz w:val="28"/>
            <w:szCs w:val="28"/>
          </w:rPr>
        </w:pPr>
        <w:r w:rsidRPr="008F2182">
          <w:rPr>
            <w:rFonts w:ascii="仿宋_GB2312" w:eastAsia="仿宋_GB2312" w:hint="eastAsia"/>
            <w:sz w:val="28"/>
            <w:szCs w:val="28"/>
          </w:rPr>
          <w:fldChar w:fldCharType="begin"/>
        </w:r>
        <w:r w:rsidR="000B2EFD" w:rsidRPr="008F2182">
          <w:rPr>
            <w:rFonts w:ascii="仿宋_GB2312" w:eastAsia="仿宋_GB2312" w:hint="eastAsia"/>
            <w:sz w:val="28"/>
            <w:szCs w:val="28"/>
          </w:rPr>
          <w:instrText xml:space="preserve"> PAGE   \* MERGEFORMAT </w:instrText>
        </w:r>
        <w:r w:rsidRPr="008F2182">
          <w:rPr>
            <w:rFonts w:ascii="仿宋_GB2312" w:eastAsia="仿宋_GB2312" w:hint="eastAsia"/>
            <w:sz w:val="28"/>
            <w:szCs w:val="28"/>
          </w:rPr>
          <w:fldChar w:fldCharType="separate"/>
        </w:r>
        <w:r w:rsidR="00232F7B" w:rsidRPr="00232F7B">
          <w:rPr>
            <w:rFonts w:ascii="仿宋_GB2312" w:eastAsia="仿宋_GB2312"/>
            <w:noProof/>
            <w:sz w:val="28"/>
            <w:szCs w:val="28"/>
            <w:lang w:val="zh-CN"/>
          </w:rPr>
          <w:t>1</w:t>
        </w:r>
        <w:r w:rsidRPr="008F2182">
          <w:rPr>
            <w:rFonts w:ascii="仿宋_GB2312" w:eastAsia="仿宋_GB2312" w:hint="eastAsia"/>
            <w:sz w:val="28"/>
            <w:szCs w:val="28"/>
          </w:rPr>
          <w:fldChar w:fldCharType="end"/>
        </w:r>
      </w:p>
    </w:sdtContent>
  </w:sdt>
  <w:p w:rsidR="000B2EFD" w:rsidRDefault="000B2E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189" w:rsidRDefault="00441189" w:rsidP="00FC3567">
      <w:r>
        <w:separator/>
      </w:r>
    </w:p>
  </w:footnote>
  <w:footnote w:type="continuationSeparator" w:id="0">
    <w:p w:rsidR="00441189" w:rsidRDefault="00441189" w:rsidP="00FC3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51D7F3"/>
    <w:multiLevelType w:val="singleLevel"/>
    <w:tmpl w:val="A751D7F3"/>
    <w:lvl w:ilvl="0">
      <w:start w:val="1"/>
      <w:numFmt w:val="decimal"/>
      <w:suff w:val="nothing"/>
      <w:lvlText w:val="%1、"/>
      <w:lvlJc w:val="left"/>
    </w:lvl>
  </w:abstractNum>
  <w:abstractNum w:abstractNumId="1" w15:restartNumberingAfterBreak="0">
    <w:nsid w:val="0000000A"/>
    <w:multiLevelType w:val="multilevel"/>
    <w:tmpl w:val="0000000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25B0B42"/>
    <w:multiLevelType w:val="hybridMultilevel"/>
    <w:tmpl w:val="3EF22010"/>
    <w:lvl w:ilvl="0" w:tplc="6D642FB2">
      <w:start w:val="8"/>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14EE21A1"/>
    <w:multiLevelType w:val="hybridMultilevel"/>
    <w:tmpl w:val="2EB89236"/>
    <w:lvl w:ilvl="0" w:tplc="13F6486E">
      <w:start w:val="1"/>
      <w:numFmt w:val="japaneseCounting"/>
      <w:lvlText w:val="%1、"/>
      <w:lvlJc w:val="left"/>
      <w:pPr>
        <w:ind w:left="660" w:hanging="660"/>
      </w:pPr>
      <w:rPr>
        <w:rFonts w:eastAsia="黑体" w:cs="Times New Roman"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300622"/>
    <w:multiLevelType w:val="hybridMultilevel"/>
    <w:tmpl w:val="F5626646"/>
    <w:lvl w:ilvl="0" w:tplc="231C32AA">
      <w:start w:val="1"/>
      <w:numFmt w:val="bullet"/>
      <w:lvlText w:val="•"/>
      <w:lvlJc w:val="left"/>
      <w:pPr>
        <w:tabs>
          <w:tab w:val="num" w:pos="360"/>
        </w:tabs>
        <w:ind w:left="360" w:hanging="360"/>
      </w:pPr>
      <w:rPr>
        <w:rFonts w:ascii="Arial" w:hAnsi="Arial"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5" w15:restartNumberingAfterBreak="0">
    <w:nsid w:val="252365E5"/>
    <w:multiLevelType w:val="hybridMultilevel"/>
    <w:tmpl w:val="DFE6350C"/>
    <w:lvl w:ilvl="0" w:tplc="26F6231A">
      <w:start w:val="1"/>
      <w:numFmt w:val="japaneseCounting"/>
      <w:pStyle w:val="CharChar1"/>
      <w:lvlText w:val="（%1）"/>
      <w:lvlJc w:val="left"/>
      <w:pPr>
        <w:ind w:left="1720" w:hanging="108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6" w15:restartNumberingAfterBreak="0">
    <w:nsid w:val="284C29E2"/>
    <w:multiLevelType w:val="hybridMultilevel"/>
    <w:tmpl w:val="33E65B56"/>
    <w:lvl w:ilvl="0" w:tplc="5986FC72">
      <w:start w:val="1"/>
      <w:numFmt w:val="japaneseCounting"/>
      <w:lvlText w:val="（%1）"/>
      <w:lvlJc w:val="left"/>
      <w:pPr>
        <w:ind w:left="1557" w:hanging="99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41CE3C32"/>
    <w:multiLevelType w:val="hybridMultilevel"/>
    <w:tmpl w:val="D8302172"/>
    <w:lvl w:ilvl="0" w:tplc="6D9EA6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3F83FFE"/>
    <w:multiLevelType w:val="hybridMultilevel"/>
    <w:tmpl w:val="E13EC50A"/>
    <w:lvl w:ilvl="0" w:tplc="08A060EE">
      <w:start w:val="1"/>
      <w:numFmt w:val="japaneseCounting"/>
      <w:lvlText w:val="%1、"/>
      <w:lvlJc w:val="left"/>
      <w:pPr>
        <w:ind w:left="1303" w:hanging="6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15:restartNumberingAfterBreak="0">
    <w:nsid w:val="4A7C47F0"/>
    <w:multiLevelType w:val="hybridMultilevel"/>
    <w:tmpl w:val="FC38ABF6"/>
    <w:lvl w:ilvl="0" w:tplc="7DEEB564">
      <w:start w:val="1"/>
      <w:numFmt w:val="bullet"/>
      <w:lvlText w:val="•"/>
      <w:lvlJc w:val="left"/>
      <w:pPr>
        <w:tabs>
          <w:tab w:val="num" w:pos="720"/>
        </w:tabs>
        <w:ind w:left="720" w:hanging="360"/>
      </w:pPr>
      <w:rPr>
        <w:rFonts w:ascii="Arial" w:hAnsi="Arial" w:hint="default"/>
      </w:rPr>
    </w:lvl>
    <w:lvl w:ilvl="1" w:tplc="43DCAAB2" w:tentative="1">
      <w:start w:val="1"/>
      <w:numFmt w:val="bullet"/>
      <w:lvlText w:val="•"/>
      <w:lvlJc w:val="left"/>
      <w:pPr>
        <w:tabs>
          <w:tab w:val="num" w:pos="1440"/>
        </w:tabs>
        <w:ind w:left="1440" w:hanging="360"/>
      </w:pPr>
      <w:rPr>
        <w:rFonts w:ascii="Arial" w:hAnsi="Arial" w:hint="default"/>
      </w:rPr>
    </w:lvl>
    <w:lvl w:ilvl="2" w:tplc="22DA6D50" w:tentative="1">
      <w:start w:val="1"/>
      <w:numFmt w:val="bullet"/>
      <w:lvlText w:val="•"/>
      <w:lvlJc w:val="left"/>
      <w:pPr>
        <w:tabs>
          <w:tab w:val="num" w:pos="2160"/>
        </w:tabs>
        <w:ind w:left="2160" w:hanging="360"/>
      </w:pPr>
      <w:rPr>
        <w:rFonts w:ascii="Arial" w:hAnsi="Arial" w:hint="default"/>
      </w:rPr>
    </w:lvl>
    <w:lvl w:ilvl="3" w:tplc="3782E5F0" w:tentative="1">
      <w:start w:val="1"/>
      <w:numFmt w:val="bullet"/>
      <w:lvlText w:val="•"/>
      <w:lvlJc w:val="left"/>
      <w:pPr>
        <w:tabs>
          <w:tab w:val="num" w:pos="2880"/>
        </w:tabs>
        <w:ind w:left="2880" w:hanging="360"/>
      </w:pPr>
      <w:rPr>
        <w:rFonts w:ascii="Arial" w:hAnsi="Arial" w:hint="default"/>
      </w:rPr>
    </w:lvl>
    <w:lvl w:ilvl="4" w:tplc="DC30C02E" w:tentative="1">
      <w:start w:val="1"/>
      <w:numFmt w:val="bullet"/>
      <w:lvlText w:val="•"/>
      <w:lvlJc w:val="left"/>
      <w:pPr>
        <w:tabs>
          <w:tab w:val="num" w:pos="3600"/>
        </w:tabs>
        <w:ind w:left="3600" w:hanging="360"/>
      </w:pPr>
      <w:rPr>
        <w:rFonts w:ascii="Arial" w:hAnsi="Arial" w:hint="default"/>
      </w:rPr>
    </w:lvl>
    <w:lvl w:ilvl="5" w:tplc="27E28732" w:tentative="1">
      <w:start w:val="1"/>
      <w:numFmt w:val="bullet"/>
      <w:lvlText w:val="•"/>
      <w:lvlJc w:val="left"/>
      <w:pPr>
        <w:tabs>
          <w:tab w:val="num" w:pos="4320"/>
        </w:tabs>
        <w:ind w:left="4320" w:hanging="360"/>
      </w:pPr>
      <w:rPr>
        <w:rFonts w:ascii="Arial" w:hAnsi="Arial" w:hint="default"/>
      </w:rPr>
    </w:lvl>
    <w:lvl w:ilvl="6" w:tplc="22F67CAE" w:tentative="1">
      <w:start w:val="1"/>
      <w:numFmt w:val="bullet"/>
      <w:lvlText w:val="•"/>
      <w:lvlJc w:val="left"/>
      <w:pPr>
        <w:tabs>
          <w:tab w:val="num" w:pos="5040"/>
        </w:tabs>
        <w:ind w:left="5040" w:hanging="360"/>
      </w:pPr>
      <w:rPr>
        <w:rFonts w:ascii="Arial" w:hAnsi="Arial" w:hint="default"/>
      </w:rPr>
    </w:lvl>
    <w:lvl w:ilvl="7" w:tplc="9616615A" w:tentative="1">
      <w:start w:val="1"/>
      <w:numFmt w:val="bullet"/>
      <w:lvlText w:val="•"/>
      <w:lvlJc w:val="left"/>
      <w:pPr>
        <w:tabs>
          <w:tab w:val="num" w:pos="5760"/>
        </w:tabs>
        <w:ind w:left="5760" w:hanging="360"/>
      </w:pPr>
      <w:rPr>
        <w:rFonts w:ascii="Arial" w:hAnsi="Arial" w:hint="default"/>
      </w:rPr>
    </w:lvl>
    <w:lvl w:ilvl="8" w:tplc="38822AD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997E3F"/>
    <w:multiLevelType w:val="hybridMultilevel"/>
    <w:tmpl w:val="96E0B746"/>
    <w:lvl w:ilvl="0" w:tplc="61AA55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3A4014D"/>
    <w:multiLevelType w:val="hybridMultilevel"/>
    <w:tmpl w:val="84A2A0F0"/>
    <w:lvl w:ilvl="0" w:tplc="AA7026C2">
      <w:start w:val="1"/>
      <w:numFmt w:val="japaneseCounting"/>
      <w:lvlText w:val="%1、"/>
      <w:lvlJc w:val="left"/>
      <w:pPr>
        <w:ind w:left="672" w:hanging="672"/>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7D13AD3"/>
    <w:multiLevelType w:val="hybridMultilevel"/>
    <w:tmpl w:val="737CF03E"/>
    <w:lvl w:ilvl="0" w:tplc="845097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23E25BD"/>
    <w:multiLevelType w:val="hybridMultilevel"/>
    <w:tmpl w:val="87925E34"/>
    <w:lvl w:ilvl="0" w:tplc="580403DC">
      <w:start w:val="1"/>
      <w:numFmt w:val="japaneseCounting"/>
      <w:lvlText w:val="%1、"/>
      <w:lvlJc w:val="left"/>
      <w:pPr>
        <w:ind w:left="1320" w:hanging="660"/>
      </w:pPr>
      <w:rPr>
        <w:rFonts w:eastAsia="黑体" w:cs="Times New Roman" w:hint="default"/>
        <w:sz w:val="32"/>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0"/>
  </w:num>
  <w:num w:numId="5">
    <w:abstractNumId w:val="12"/>
  </w:num>
  <w:num w:numId="6">
    <w:abstractNumId w:val="7"/>
  </w:num>
  <w:num w:numId="7">
    <w:abstractNumId w:val="6"/>
  </w:num>
  <w:num w:numId="8">
    <w:abstractNumId w:val="2"/>
  </w:num>
  <w:num w:numId="9">
    <w:abstractNumId w:val="11"/>
  </w:num>
  <w:num w:numId="10">
    <w:abstractNumId w:val="9"/>
  </w:num>
  <w:num w:numId="11">
    <w:abstractNumId w:val="1"/>
  </w:num>
  <w:num w:numId="12">
    <w:abstractNumId w:val="3"/>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1D94"/>
    <w:rsid w:val="0002723B"/>
    <w:rsid w:val="000370D3"/>
    <w:rsid w:val="00045438"/>
    <w:rsid w:val="000554CE"/>
    <w:rsid w:val="00057A56"/>
    <w:rsid w:val="00062881"/>
    <w:rsid w:val="000A0D3B"/>
    <w:rsid w:val="000A727C"/>
    <w:rsid w:val="000B2EFD"/>
    <w:rsid w:val="000B49CB"/>
    <w:rsid w:val="000B632E"/>
    <w:rsid w:val="000F08D0"/>
    <w:rsid w:val="00117DFB"/>
    <w:rsid w:val="001227F8"/>
    <w:rsid w:val="001643D5"/>
    <w:rsid w:val="0016524A"/>
    <w:rsid w:val="001949AA"/>
    <w:rsid w:val="001B73E9"/>
    <w:rsid w:val="001C00C3"/>
    <w:rsid w:val="001C07D9"/>
    <w:rsid w:val="001F4390"/>
    <w:rsid w:val="0020590C"/>
    <w:rsid w:val="00214BF7"/>
    <w:rsid w:val="00232F7B"/>
    <w:rsid w:val="00242482"/>
    <w:rsid w:val="002522B3"/>
    <w:rsid w:val="00265535"/>
    <w:rsid w:val="003B3691"/>
    <w:rsid w:val="003E4EF4"/>
    <w:rsid w:val="003E6C04"/>
    <w:rsid w:val="00407AE0"/>
    <w:rsid w:val="00415C16"/>
    <w:rsid w:val="00441189"/>
    <w:rsid w:val="00472038"/>
    <w:rsid w:val="004822C1"/>
    <w:rsid w:val="004C2299"/>
    <w:rsid w:val="004F4FE9"/>
    <w:rsid w:val="004F54BB"/>
    <w:rsid w:val="00507A24"/>
    <w:rsid w:val="0051448E"/>
    <w:rsid w:val="00526B4D"/>
    <w:rsid w:val="00563A89"/>
    <w:rsid w:val="00590F61"/>
    <w:rsid w:val="00597564"/>
    <w:rsid w:val="005C7942"/>
    <w:rsid w:val="005D39C7"/>
    <w:rsid w:val="006056DC"/>
    <w:rsid w:val="00613D21"/>
    <w:rsid w:val="006465BE"/>
    <w:rsid w:val="006479C6"/>
    <w:rsid w:val="00670DE4"/>
    <w:rsid w:val="00687837"/>
    <w:rsid w:val="006A0ACE"/>
    <w:rsid w:val="006B6D68"/>
    <w:rsid w:val="006F4974"/>
    <w:rsid w:val="00713C33"/>
    <w:rsid w:val="00713E88"/>
    <w:rsid w:val="0076736A"/>
    <w:rsid w:val="007B2F7E"/>
    <w:rsid w:val="007D7DED"/>
    <w:rsid w:val="008041C6"/>
    <w:rsid w:val="00827629"/>
    <w:rsid w:val="00842036"/>
    <w:rsid w:val="0084258D"/>
    <w:rsid w:val="00885D33"/>
    <w:rsid w:val="00897C1A"/>
    <w:rsid w:val="008A4CF2"/>
    <w:rsid w:val="008C2E03"/>
    <w:rsid w:val="008F0098"/>
    <w:rsid w:val="008F2182"/>
    <w:rsid w:val="00914E2C"/>
    <w:rsid w:val="00935A18"/>
    <w:rsid w:val="009E27EA"/>
    <w:rsid w:val="00A222DC"/>
    <w:rsid w:val="00A25966"/>
    <w:rsid w:val="00A349EA"/>
    <w:rsid w:val="00A9506F"/>
    <w:rsid w:val="00AB753D"/>
    <w:rsid w:val="00AC0D5B"/>
    <w:rsid w:val="00AE2782"/>
    <w:rsid w:val="00AF35B0"/>
    <w:rsid w:val="00B0130C"/>
    <w:rsid w:val="00B03AA9"/>
    <w:rsid w:val="00B168C9"/>
    <w:rsid w:val="00B20DB0"/>
    <w:rsid w:val="00B644E1"/>
    <w:rsid w:val="00B81D94"/>
    <w:rsid w:val="00B94810"/>
    <w:rsid w:val="00B962B3"/>
    <w:rsid w:val="00BB5449"/>
    <w:rsid w:val="00BC64DC"/>
    <w:rsid w:val="00C35FEA"/>
    <w:rsid w:val="00C47F9C"/>
    <w:rsid w:val="00C5037F"/>
    <w:rsid w:val="00C56775"/>
    <w:rsid w:val="00C571B2"/>
    <w:rsid w:val="00C760D3"/>
    <w:rsid w:val="00CB5D1C"/>
    <w:rsid w:val="00D45448"/>
    <w:rsid w:val="00D67103"/>
    <w:rsid w:val="00D738CE"/>
    <w:rsid w:val="00D77B3E"/>
    <w:rsid w:val="00D83C0E"/>
    <w:rsid w:val="00D86B70"/>
    <w:rsid w:val="00DB35EE"/>
    <w:rsid w:val="00DC0979"/>
    <w:rsid w:val="00DC50D6"/>
    <w:rsid w:val="00DE5F3F"/>
    <w:rsid w:val="00E11AE0"/>
    <w:rsid w:val="00E57AEB"/>
    <w:rsid w:val="00E66B20"/>
    <w:rsid w:val="00E74AC4"/>
    <w:rsid w:val="00E91AE0"/>
    <w:rsid w:val="00EB389D"/>
    <w:rsid w:val="00EF5EB2"/>
    <w:rsid w:val="00F50CB1"/>
    <w:rsid w:val="00F604EE"/>
    <w:rsid w:val="00F80003"/>
    <w:rsid w:val="00F830CF"/>
    <w:rsid w:val="00F97ED2"/>
    <w:rsid w:val="00FA2FF3"/>
    <w:rsid w:val="00FA6550"/>
    <w:rsid w:val="00FB215C"/>
    <w:rsid w:val="00FB262B"/>
    <w:rsid w:val="00FB537C"/>
    <w:rsid w:val="00FC2185"/>
    <w:rsid w:val="00FC3567"/>
    <w:rsid w:val="00FC538A"/>
    <w:rsid w:val="00FE3E93"/>
    <w:rsid w:val="00FE4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8C82D"/>
  <w15:docId w15:val="{8EBFA083-1D91-4782-8DDF-EDE5A0E5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AA9"/>
    <w:pPr>
      <w:widowControl w:val="0"/>
      <w:jc w:val="both"/>
    </w:pPr>
  </w:style>
  <w:style w:type="paragraph" w:styleId="1">
    <w:name w:val="heading 1"/>
    <w:basedOn w:val="a"/>
    <w:next w:val="a"/>
    <w:link w:val="10"/>
    <w:uiPriority w:val="9"/>
    <w:qFormat/>
    <w:rsid w:val="000A727C"/>
    <w:pPr>
      <w:keepNext/>
      <w:keepLines/>
      <w:spacing w:line="560" w:lineRule="exact"/>
      <w:ind w:firstLineChars="200" w:firstLine="200"/>
      <w:outlineLvl w:val="0"/>
    </w:pPr>
    <w:rPr>
      <w:rFonts w:ascii="仿宋_GB2312" w:eastAsia="黑体" w:hAnsi="仿宋_GB2312" w:cs="Times New Roman"/>
      <w:b/>
      <w:bCs/>
      <w:kern w:val="44"/>
      <w:sz w:val="32"/>
      <w:szCs w:val="44"/>
    </w:rPr>
  </w:style>
  <w:style w:type="paragraph" w:styleId="2">
    <w:name w:val="heading 2"/>
    <w:aliases w:val="第一章 标题 2,Heading 2 Hidden,Heading 2 CCBS,heading 2,H2,h2,PIM2,Titre3,HD2,sect 1.2,H21,sect 1.21,H22,sect 1.22,H211,sect 1.211,H23,sect 1.23,H212,sect 1.212,DO NOT USE_h2,chn,Chapter Number/Appendix Letter,DO,ISO1,Underrubrik1,prop2,UNDERRUBRIK 1-2"/>
    <w:basedOn w:val="a"/>
    <w:next w:val="a"/>
    <w:link w:val="20"/>
    <w:uiPriority w:val="9"/>
    <w:unhideWhenUsed/>
    <w:qFormat/>
    <w:rsid w:val="000A727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A727C"/>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0A727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27C"/>
    <w:rPr>
      <w:rFonts w:ascii="仿宋_GB2312" w:eastAsia="黑体" w:hAnsi="仿宋_GB2312" w:cs="Times New Roman"/>
      <w:b/>
      <w:bCs/>
      <w:kern w:val="44"/>
      <w:sz w:val="32"/>
      <w:szCs w:val="44"/>
    </w:rPr>
  </w:style>
  <w:style w:type="character" w:customStyle="1" w:styleId="20">
    <w:name w:val="标题 2 字符"/>
    <w:aliases w:val="第一章 标题 2 字符,Heading 2 Hidden 字符,Heading 2 CCBS 字符,heading 2 字符,H2 字符,h2 字符,PIM2 字符,Titre3 字符,HD2 字符,sect 1.2 字符,H21 字符,sect 1.21 字符,H22 字符,sect 1.22 字符,H211 字符,sect 1.211 字符,H23 字符,sect 1.23 字符,H212 字符,sect 1.212 字符,DO NOT USE_h2 字符,chn 字符,DO 字符"/>
    <w:basedOn w:val="a0"/>
    <w:link w:val="2"/>
    <w:uiPriority w:val="9"/>
    <w:rsid w:val="000A727C"/>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A727C"/>
    <w:rPr>
      <w:b/>
      <w:bCs/>
      <w:sz w:val="32"/>
      <w:szCs w:val="32"/>
    </w:rPr>
  </w:style>
  <w:style w:type="character" w:customStyle="1" w:styleId="40">
    <w:name w:val="标题 4 字符"/>
    <w:basedOn w:val="a0"/>
    <w:link w:val="4"/>
    <w:uiPriority w:val="9"/>
    <w:semiHidden/>
    <w:rsid w:val="000A727C"/>
    <w:rPr>
      <w:rFonts w:asciiTheme="majorHAnsi" w:eastAsiaTheme="majorEastAsia" w:hAnsiTheme="majorHAnsi" w:cstheme="majorBidi"/>
      <w:b/>
      <w:bCs/>
      <w:sz w:val="28"/>
      <w:szCs w:val="28"/>
    </w:rPr>
  </w:style>
  <w:style w:type="paragraph" w:styleId="a3">
    <w:name w:val="Normal (Web)"/>
    <w:basedOn w:val="a"/>
    <w:uiPriority w:val="99"/>
    <w:rsid w:val="00B81D94"/>
    <w:pPr>
      <w:spacing w:before="100" w:beforeAutospacing="1" w:after="100" w:afterAutospacing="1"/>
      <w:jc w:val="left"/>
    </w:pPr>
    <w:rPr>
      <w:rFonts w:ascii="Calibri" w:eastAsia="宋体" w:hAnsi="Calibri" w:cs="Times New Roman"/>
      <w:kern w:val="0"/>
      <w:sz w:val="24"/>
    </w:rPr>
  </w:style>
  <w:style w:type="paragraph" w:styleId="a4">
    <w:name w:val="header"/>
    <w:basedOn w:val="a"/>
    <w:link w:val="a5"/>
    <w:uiPriority w:val="99"/>
    <w:unhideWhenUsed/>
    <w:rsid w:val="00FC356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C3567"/>
    <w:rPr>
      <w:sz w:val="18"/>
      <w:szCs w:val="18"/>
    </w:rPr>
  </w:style>
  <w:style w:type="paragraph" w:styleId="a6">
    <w:name w:val="footer"/>
    <w:basedOn w:val="a"/>
    <w:link w:val="a7"/>
    <w:uiPriority w:val="99"/>
    <w:unhideWhenUsed/>
    <w:rsid w:val="00FC3567"/>
    <w:pPr>
      <w:tabs>
        <w:tab w:val="center" w:pos="4153"/>
        <w:tab w:val="right" w:pos="8306"/>
      </w:tabs>
      <w:snapToGrid w:val="0"/>
      <w:jc w:val="left"/>
    </w:pPr>
    <w:rPr>
      <w:sz w:val="18"/>
      <w:szCs w:val="18"/>
    </w:rPr>
  </w:style>
  <w:style w:type="character" w:customStyle="1" w:styleId="a7">
    <w:name w:val="页脚 字符"/>
    <w:basedOn w:val="a0"/>
    <w:link w:val="a6"/>
    <w:uiPriority w:val="99"/>
    <w:rsid w:val="00FC3567"/>
    <w:rPr>
      <w:sz w:val="18"/>
      <w:szCs w:val="18"/>
    </w:rPr>
  </w:style>
  <w:style w:type="paragraph" w:styleId="HTML">
    <w:name w:val="HTML Preformatted"/>
    <w:basedOn w:val="a"/>
    <w:link w:val="HTML0"/>
    <w:uiPriority w:val="99"/>
    <w:unhideWhenUsed/>
    <w:qFormat/>
    <w:rsid w:val="001652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qFormat/>
    <w:rsid w:val="0016524A"/>
    <w:rPr>
      <w:rFonts w:ascii="宋体" w:eastAsia="宋体" w:hAnsi="宋体" w:cs="宋体"/>
      <w:kern w:val="0"/>
      <w:sz w:val="24"/>
      <w:szCs w:val="24"/>
    </w:rPr>
  </w:style>
  <w:style w:type="paragraph" w:styleId="a8">
    <w:name w:val="Date"/>
    <w:basedOn w:val="a"/>
    <w:next w:val="a"/>
    <w:link w:val="a9"/>
    <w:uiPriority w:val="99"/>
    <w:semiHidden/>
    <w:unhideWhenUsed/>
    <w:rsid w:val="00D86B70"/>
    <w:pPr>
      <w:ind w:leftChars="2500" w:left="100"/>
    </w:pPr>
  </w:style>
  <w:style w:type="character" w:customStyle="1" w:styleId="a9">
    <w:name w:val="日期 字符"/>
    <w:basedOn w:val="a0"/>
    <w:link w:val="a8"/>
    <w:uiPriority w:val="99"/>
    <w:semiHidden/>
    <w:rsid w:val="00D86B70"/>
  </w:style>
  <w:style w:type="table" w:styleId="aa">
    <w:name w:val="Table Grid"/>
    <w:basedOn w:val="a1"/>
    <w:rsid w:val="00D86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0A727C"/>
    <w:pPr>
      <w:widowControl/>
      <w:tabs>
        <w:tab w:val="right" w:leader="dot" w:pos="8296"/>
      </w:tabs>
      <w:spacing w:before="60" w:after="60" w:line="520" w:lineRule="exact"/>
      <w:jc w:val="left"/>
    </w:pPr>
    <w:rPr>
      <w:rFonts w:ascii="黑体" w:eastAsia="黑体" w:hAnsi="黑体" w:cs="Times New Roman"/>
      <w:b/>
      <w:noProof/>
      <w:kern w:val="0"/>
      <w:sz w:val="32"/>
    </w:rPr>
  </w:style>
  <w:style w:type="character" w:styleId="ab">
    <w:name w:val="Strong"/>
    <w:uiPriority w:val="22"/>
    <w:qFormat/>
    <w:rsid w:val="000A727C"/>
    <w:rPr>
      <w:b/>
      <w:bCs/>
    </w:rPr>
  </w:style>
  <w:style w:type="paragraph" w:styleId="ac">
    <w:name w:val="Balloon Text"/>
    <w:basedOn w:val="a"/>
    <w:link w:val="ad"/>
    <w:uiPriority w:val="99"/>
    <w:semiHidden/>
    <w:unhideWhenUsed/>
    <w:rsid w:val="000A727C"/>
    <w:rPr>
      <w:sz w:val="18"/>
      <w:szCs w:val="18"/>
    </w:rPr>
  </w:style>
  <w:style w:type="character" w:customStyle="1" w:styleId="ad">
    <w:name w:val="批注框文本 字符"/>
    <w:basedOn w:val="a0"/>
    <w:link w:val="ac"/>
    <w:uiPriority w:val="99"/>
    <w:semiHidden/>
    <w:rsid w:val="000A727C"/>
    <w:rPr>
      <w:sz w:val="18"/>
      <w:szCs w:val="18"/>
    </w:rPr>
  </w:style>
  <w:style w:type="paragraph" w:styleId="ae">
    <w:name w:val="Title"/>
    <w:basedOn w:val="a"/>
    <w:next w:val="a"/>
    <w:link w:val="af"/>
    <w:uiPriority w:val="10"/>
    <w:qFormat/>
    <w:rsid w:val="000A727C"/>
    <w:pPr>
      <w:spacing w:before="240" w:after="60" w:line="540" w:lineRule="exact"/>
      <w:ind w:firstLineChars="200" w:firstLine="200"/>
      <w:jc w:val="center"/>
      <w:outlineLvl w:val="0"/>
    </w:pPr>
    <w:rPr>
      <w:rFonts w:ascii="Cambria" w:eastAsia="宋体" w:hAnsi="Cambria" w:cs="Times New Roman"/>
      <w:b/>
      <w:bCs/>
      <w:sz w:val="32"/>
      <w:szCs w:val="32"/>
    </w:rPr>
  </w:style>
  <w:style w:type="character" w:customStyle="1" w:styleId="af">
    <w:name w:val="标题 字符"/>
    <w:basedOn w:val="a0"/>
    <w:link w:val="ae"/>
    <w:uiPriority w:val="10"/>
    <w:rsid w:val="000A727C"/>
    <w:rPr>
      <w:rFonts w:ascii="Cambria" w:eastAsia="宋体" w:hAnsi="Cambria" w:cs="Times New Roman"/>
      <w:b/>
      <w:bCs/>
      <w:sz w:val="32"/>
      <w:szCs w:val="32"/>
    </w:rPr>
  </w:style>
  <w:style w:type="paragraph" w:styleId="af0">
    <w:name w:val="footnote text"/>
    <w:basedOn w:val="a"/>
    <w:link w:val="af1"/>
    <w:uiPriority w:val="99"/>
    <w:semiHidden/>
    <w:unhideWhenUsed/>
    <w:rsid w:val="000A727C"/>
    <w:pPr>
      <w:snapToGrid w:val="0"/>
      <w:jc w:val="left"/>
    </w:pPr>
    <w:rPr>
      <w:sz w:val="18"/>
      <w:szCs w:val="18"/>
    </w:rPr>
  </w:style>
  <w:style w:type="character" w:customStyle="1" w:styleId="af1">
    <w:name w:val="脚注文本 字符"/>
    <w:basedOn w:val="a0"/>
    <w:link w:val="af0"/>
    <w:uiPriority w:val="99"/>
    <w:semiHidden/>
    <w:rsid w:val="000A727C"/>
    <w:rPr>
      <w:sz w:val="18"/>
      <w:szCs w:val="18"/>
    </w:rPr>
  </w:style>
  <w:style w:type="character" w:styleId="af2">
    <w:name w:val="footnote reference"/>
    <w:basedOn w:val="a0"/>
    <w:uiPriority w:val="99"/>
    <w:semiHidden/>
    <w:unhideWhenUsed/>
    <w:rsid w:val="000A727C"/>
    <w:rPr>
      <w:vertAlign w:val="superscript"/>
    </w:rPr>
  </w:style>
  <w:style w:type="paragraph" w:styleId="af3">
    <w:name w:val="List Paragraph"/>
    <w:basedOn w:val="a"/>
    <w:uiPriority w:val="34"/>
    <w:qFormat/>
    <w:rsid w:val="000A727C"/>
    <w:pPr>
      <w:ind w:firstLineChars="200" w:firstLine="420"/>
    </w:pPr>
  </w:style>
  <w:style w:type="paragraph" w:styleId="af4">
    <w:name w:val="caption"/>
    <w:basedOn w:val="a"/>
    <w:next w:val="a"/>
    <w:unhideWhenUsed/>
    <w:qFormat/>
    <w:rsid w:val="000A727C"/>
    <w:pPr>
      <w:spacing w:line="360" w:lineRule="auto"/>
      <w:ind w:firstLineChars="200" w:firstLine="200"/>
    </w:pPr>
    <w:rPr>
      <w:rFonts w:ascii="Cambria" w:eastAsia="黑体" w:hAnsi="Cambria" w:cs="Times New Roman"/>
      <w:sz w:val="20"/>
      <w:szCs w:val="20"/>
    </w:rPr>
  </w:style>
  <w:style w:type="paragraph" w:styleId="TOC">
    <w:name w:val="TOC Heading"/>
    <w:basedOn w:val="1"/>
    <w:next w:val="a"/>
    <w:uiPriority w:val="39"/>
    <w:unhideWhenUsed/>
    <w:qFormat/>
    <w:rsid w:val="000A727C"/>
    <w:pPr>
      <w:widowControl/>
      <w:spacing w:before="240" w:line="259" w:lineRule="auto"/>
      <w:ind w:firstLineChars="0" w:firstLine="0"/>
      <w:jc w:val="left"/>
      <w:outlineLvl w:val="9"/>
    </w:pPr>
    <w:rPr>
      <w:rFonts w:asciiTheme="majorHAnsi" w:eastAsiaTheme="majorEastAsia" w:hAnsiTheme="majorHAnsi" w:cstheme="majorBidi"/>
      <w:b w:val="0"/>
      <w:bCs w:val="0"/>
      <w:color w:val="365F91" w:themeColor="accent1" w:themeShade="BF"/>
      <w:kern w:val="0"/>
      <w:szCs w:val="32"/>
    </w:rPr>
  </w:style>
  <w:style w:type="paragraph" w:styleId="21">
    <w:name w:val="toc 2"/>
    <w:basedOn w:val="a"/>
    <w:next w:val="a"/>
    <w:autoRedefine/>
    <w:uiPriority w:val="39"/>
    <w:unhideWhenUsed/>
    <w:qFormat/>
    <w:rsid w:val="000A727C"/>
    <w:pPr>
      <w:tabs>
        <w:tab w:val="right" w:leader="dot" w:pos="8296"/>
      </w:tabs>
      <w:spacing w:line="480" w:lineRule="exact"/>
      <w:ind w:left="210"/>
      <w:jc w:val="left"/>
    </w:pPr>
    <w:rPr>
      <w:rFonts w:ascii="楷体" w:eastAsia="楷体_GB2312" w:hAnsi="楷体" w:cs="Times New Roman"/>
      <w:smallCaps/>
      <w:noProof/>
      <w:sz w:val="32"/>
      <w:szCs w:val="20"/>
    </w:rPr>
  </w:style>
  <w:style w:type="paragraph" w:styleId="31">
    <w:name w:val="toc 3"/>
    <w:basedOn w:val="a"/>
    <w:next w:val="a"/>
    <w:autoRedefine/>
    <w:uiPriority w:val="39"/>
    <w:unhideWhenUsed/>
    <w:rsid w:val="000A727C"/>
    <w:pPr>
      <w:ind w:left="420"/>
      <w:jc w:val="left"/>
    </w:pPr>
    <w:rPr>
      <w:rFonts w:cstheme="minorHAnsi"/>
      <w:i/>
      <w:iCs/>
      <w:sz w:val="20"/>
      <w:szCs w:val="20"/>
    </w:rPr>
  </w:style>
  <w:style w:type="character" w:styleId="af5">
    <w:name w:val="Hyperlink"/>
    <w:basedOn w:val="a0"/>
    <w:uiPriority w:val="99"/>
    <w:unhideWhenUsed/>
    <w:rsid w:val="000A727C"/>
    <w:rPr>
      <w:color w:val="0000FF" w:themeColor="hyperlink"/>
      <w:u w:val="single"/>
    </w:rPr>
  </w:style>
  <w:style w:type="character" w:customStyle="1" w:styleId="af6">
    <w:name w:val="批注文字 字符"/>
    <w:basedOn w:val="a0"/>
    <w:link w:val="af7"/>
    <w:uiPriority w:val="99"/>
    <w:rsid w:val="000A727C"/>
  </w:style>
  <w:style w:type="paragraph" w:styleId="af7">
    <w:name w:val="annotation text"/>
    <w:basedOn w:val="a"/>
    <w:link w:val="af6"/>
    <w:uiPriority w:val="99"/>
    <w:unhideWhenUsed/>
    <w:rsid w:val="000A727C"/>
    <w:pPr>
      <w:jc w:val="left"/>
    </w:pPr>
  </w:style>
  <w:style w:type="character" w:customStyle="1" w:styleId="Char1">
    <w:name w:val="批注文字 Char1"/>
    <w:basedOn w:val="a0"/>
    <w:uiPriority w:val="99"/>
    <w:semiHidden/>
    <w:rsid w:val="000A727C"/>
  </w:style>
  <w:style w:type="character" w:customStyle="1" w:styleId="af8">
    <w:name w:val="批注主题 字符"/>
    <w:basedOn w:val="af6"/>
    <w:link w:val="af9"/>
    <w:uiPriority w:val="99"/>
    <w:semiHidden/>
    <w:rsid w:val="000A727C"/>
    <w:rPr>
      <w:b/>
      <w:bCs/>
    </w:rPr>
  </w:style>
  <w:style w:type="paragraph" w:styleId="af9">
    <w:name w:val="annotation subject"/>
    <w:basedOn w:val="af7"/>
    <w:next w:val="af7"/>
    <w:link w:val="af8"/>
    <w:uiPriority w:val="99"/>
    <w:semiHidden/>
    <w:unhideWhenUsed/>
    <w:rsid w:val="000A727C"/>
    <w:rPr>
      <w:b/>
      <w:bCs/>
    </w:rPr>
  </w:style>
  <w:style w:type="character" w:customStyle="1" w:styleId="Char10">
    <w:name w:val="批注主题 Char1"/>
    <w:basedOn w:val="Char1"/>
    <w:uiPriority w:val="99"/>
    <w:semiHidden/>
    <w:rsid w:val="000A727C"/>
    <w:rPr>
      <w:b/>
      <w:bCs/>
    </w:rPr>
  </w:style>
  <w:style w:type="character" w:styleId="afa">
    <w:name w:val="Emphasis"/>
    <w:basedOn w:val="a0"/>
    <w:uiPriority w:val="20"/>
    <w:qFormat/>
    <w:rsid w:val="000A727C"/>
    <w:rPr>
      <w:i w:val="0"/>
      <w:iCs w:val="0"/>
      <w:color w:val="CC0000"/>
    </w:rPr>
  </w:style>
  <w:style w:type="paragraph" w:styleId="41">
    <w:name w:val="toc 4"/>
    <w:basedOn w:val="a"/>
    <w:next w:val="a"/>
    <w:autoRedefine/>
    <w:uiPriority w:val="39"/>
    <w:unhideWhenUsed/>
    <w:rsid w:val="000A727C"/>
    <w:pPr>
      <w:ind w:left="630"/>
      <w:jc w:val="left"/>
    </w:pPr>
    <w:rPr>
      <w:rFonts w:cstheme="minorHAnsi"/>
      <w:sz w:val="18"/>
      <w:szCs w:val="18"/>
    </w:rPr>
  </w:style>
  <w:style w:type="paragraph" w:styleId="5">
    <w:name w:val="toc 5"/>
    <w:basedOn w:val="a"/>
    <w:next w:val="a"/>
    <w:autoRedefine/>
    <w:uiPriority w:val="39"/>
    <w:unhideWhenUsed/>
    <w:rsid w:val="000A727C"/>
    <w:pPr>
      <w:ind w:left="840"/>
      <w:jc w:val="left"/>
    </w:pPr>
    <w:rPr>
      <w:rFonts w:cstheme="minorHAnsi"/>
      <w:sz w:val="18"/>
      <w:szCs w:val="18"/>
    </w:rPr>
  </w:style>
  <w:style w:type="paragraph" w:styleId="6">
    <w:name w:val="toc 6"/>
    <w:basedOn w:val="a"/>
    <w:next w:val="a"/>
    <w:autoRedefine/>
    <w:uiPriority w:val="39"/>
    <w:unhideWhenUsed/>
    <w:rsid w:val="000A727C"/>
    <w:pPr>
      <w:ind w:left="1050"/>
      <w:jc w:val="left"/>
    </w:pPr>
    <w:rPr>
      <w:rFonts w:cstheme="minorHAnsi"/>
      <w:sz w:val="18"/>
      <w:szCs w:val="18"/>
    </w:rPr>
  </w:style>
  <w:style w:type="paragraph" w:styleId="7">
    <w:name w:val="toc 7"/>
    <w:basedOn w:val="a"/>
    <w:next w:val="a"/>
    <w:autoRedefine/>
    <w:uiPriority w:val="39"/>
    <w:unhideWhenUsed/>
    <w:rsid w:val="000A727C"/>
    <w:pPr>
      <w:ind w:left="1260"/>
      <w:jc w:val="left"/>
    </w:pPr>
    <w:rPr>
      <w:rFonts w:cstheme="minorHAnsi"/>
      <w:sz w:val="18"/>
      <w:szCs w:val="18"/>
    </w:rPr>
  </w:style>
  <w:style w:type="paragraph" w:styleId="8">
    <w:name w:val="toc 8"/>
    <w:basedOn w:val="a"/>
    <w:next w:val="a"/>
    <w:autoRedefine/>
    <w:uiPriority w:val="39"/>
    <w:unhideWhenUsed/>
    <w:rsid w:val="000A727C"/>
    <w:pPr>
      <w:ind w:left="1470"/>
      <w:jc w:val="left"/>
    </w:pPr>
    <w:rPr>
      <w:rFonts w:cstheme="minorHAnsi"/>
      <w:sz w:val="18"/>
      <w:szCs w:val="18"/>
    </w:rPr>
  </w:style>
  <w:style w:type="paragraph" w:styleId="9">
    <w:name w:val="toc 9"/>
    <w:basedOn w:val="a"/>
    <w:next w:val="a"/>
    <w:autoRedefine/>
    <w:uiPriority w:val="39"/>
    <w:unhideWhenUsed/>
    <w:rsid w:val="000A727C"/>
    <w:pPr>
      <w:ind w:left="1680"/>
      <w:jc w:val="left"/>
    </w:pPr>
    <w:rPr>
      <w:rFonts w:cstheme="minorHAnsi"/>
      <w:sz w:val="18"/>
      <w:szCs w:val="18"/>
    </w:rPr>
  </w:style>
  <w:style w:type="paragraph" w:customStyle="1" w:styleId="Char">
    <w:name w:val="Char"/>
    <w:basedOn w:val="a"/>
    <w:rsid w:val="000A727C"/>
    <w:pPr>
      <w:spacing w:line="360" w:lineRule="auto"/>
    </w:pPr>
    <w:rPr>
      <w:rFonts w:ascii="Calibri" w:eastAsia="宋体" w:hAnsi="Calibri" w:cs="Times New Roman"/>
    </w:rPr>
  </w:style>
  <w:style w:type="paragraph" w:customStyle="1" w:styleId="111">
    <w:name w:val="正文111"/>
    <w:basedOn w:val="a"/>
    <w:link w:val="111Char"/>
    <w:qFormat/>
    <w:rsid w:val="000A727C"/>
    <w:pPr>
      <w:spacing w:before="156" w:after="156" w:line="360" w:lineRule="auto"/>
      <w:ind w:firstLine="646"/>
    </w:pPr>
    <w:rPr>
      <w:rFonts w:ascii="仿宋_GB2312" w:eastAsia="仿宋_GB2312" w:hAnsi="仿宋_GB2312" w:cs="仿宋_GB2312"/>
      <w:kern w:val="0"/>
      <w:sz w:val="32"/>
    </w:rPr>
  </w:style>
  <w:style w:type="character" w:customStyle="1" w:styleId="111Char">
    <w:name w:val="正文111 Char"/>
    <w:basedOn w:val="a0"/>
    <w:link w:val="111"/>
    <w:rsid w:val="000A727C"/>
    <w:rPr>
      <w:rFonts w:ascii="仿宋_GB2312" w:eastAsia="仿宋_GB2312" w:hAnsi="仿宋_GB2312" w:cs="仿宋_GB2312"/>
      <w:kern w:val="0"/>
      <w:sz w:val="32"/>
    </w:rPr>
  </w:style>
  <w:style w:type="paragraph" w:customStyle="1" w:styleId="p-txt">
    <w:name w:val="p-txt"/>
    <w:basedOn w:val="a"/>
    <w:rsid w:val="000A727C"/>
    <w:pPr>
      <w:widowControl/>
      <w:spacing w:before="100" w:beforeAutospacing="1" w:after="100" w:afterAutospacing="1"/>
      <w:jc w:val="left"/>
    </w:pPr>
    <w:rPr>
      <w:rFonts w:ascii="宋体" w:eastAsia="宋体" w:hAnsi="宋体" w:cs="宋体"/>
      <w:kern w:val="0"/>
      <w:sz w:val="24"/>
      <w:szCs w:val="24"/>
    </w:rPr>
  </w:style>
  <w:style w:type="paragraph" w:customStyle="1" w:styleId="Char4">
    <w:name w:val="Char4"/>
    <w:basedOn w:val="a"/>
    <w:rsid w:val="000A727C"/>
    <w:pPr>
      <w:spacing w:line="360" w:lineRule="auto"/>
    </w:pPr>
    <w:rPr>
      <w:rFonts w:ascii="Calibri" w:eastAsia="宋体" w:hAnsi="Calibri" w:cs="Times New Roman"/>
    </w:rPr>
  </w:style>
  <w:style w:type="paragraph" w:customStyle="1" w:styleId="Char3">
    <w:name w:val="Char3"/>
    <w:basedOn w:val="a"/>
    <w:rsid w:val="000A727C"/>
    <w:pPr>
      <w:spacing w:line="360" w:lineRule="auto"/>
    </w:pPr>
    <w:rPr>
      <w:rFonts w:ascii="Calibri" w:eastAsia="宋体" w:hAnsi="Calibri" w:cs="Times New Roman"/>
    </w:rPr>
  </w:style>
  <w:style w:type="character" w:customStyle="1" w:styleId="apple-converted-space">
    <w:name w:val="apple-converted-space"/>
    <w:basedOn w:val="a0"/>
    <w:rsid w:val="000A727C"/>
  </w:style>
  <w:style w:type="paragraph" w:customStyle="1" w:styleId="Char2">
    <w:name w:val="Char2"/>
    <w:basedOn w:val="a"/>
    <w:rsid w:val="000A727C"/>
    <w:pPr>
      <w:spacing w:line="360" w:lineRule="auto"/>
    </w:pPr>
    <w:rPr>
      <w:rFonts w:ascii="Calibri" w:eastAsia="宋体" w:hAnsi="Calibri" w:cs="Times New Roman"/>
    </w:rPr>
  </w:style>
  <w:style w:type="paragraph" w:customStyle="1" w:styleId="Char11">
    <w:name w:val="Char1"/>
    <w:basedOn w:val="a"/>
    <w:rsid w:val="000A727C"/>
    <w:pPr>
      <w:spacing w:line="360" w:lineRule="auto"/>
    </w:pPr>
    <w:rPr>
      <w:rFonts w:ascii="Calibri" w:eastAsia="宋体" w:hAnsi="Calibri" w:cs="Times New Roman"/>
    </w:rPr>
  </w:style>
  <w:style w:type="paragraph" w:customStyle="1" w:styleId="CharChar1">
    <w:name w:val="Char Char1"/>
    <w:basedOn w:val="a"/>
    <w:rsid w:val="000A727C"/>
    <w:pPr>
      <w:numPr>
        <w:numId w:val="1"/>
      </w:numPr>
      <w:tabs>
        <w:tab w:val="left" w:pos="720"/>
      </w:tabs>
      <w:adjustRightInd w:val="0"/>
      <w:snapToGrid w:val="0"/>
      <w:spacing w:line="360" w:lineRule="auto"/>
      <w:ind w:firstLineChars="200" w:firstLine="200"/>
    </w:pPr>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KEJIBAN</dc:creator>
  <cp:lastModifiedBy>lillian</cp:lastModifiedBy>
  <cp:revision>6</cp:revision>
  <cp:lastPrinted>2019-05-31T08:57:00Z</cp:lastPrinted>
  <dcterms:created xsi:type="dcterms:W3CDTF">2019-06-05T04:39:00Z</dcterms:created>
  <dcterms:modified xsi:type="dcterms:W3CDTF">2019-06-10T08:59:00Z</dcterms:modified>
</cp:coreProperties>
</file>